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051" w:rsidRDefault="009B2051"/>
    <w:p w:rsidR="009207B7" w:rsidRPr="00EB2CFA" w:rsidRDefault="00D62664" w:rsidP="00EB2CFA">
      <w:pPr>
        <w:jc w:val="both"/>
        <w:rPr>
          <w:b/>
        </w:rPr>
      </w:pPr>
      <w:r>
        <w:rPr>
          <w:b/>
        </w:rPr>
        <w:t>How do Lifeskills products</w:t>
      </w:r>
      <w:r w:rsidR="009207B7" w:rsidRPr="00EB2CFA">
        <w:rPr>
          <w:b/>
        </w:rPr>
        <w:t xml:space="preserve"> fit within the National Curriculum and schools PSHE requirements? </w:t>
      </w:r>
    </w:p>
    <w:p w:rsidR="00EB2CFA" w:rsidRDefault="00EB2CFA" w:rsidP="00EB2CFA">
      <w:pPr>
        <w:jc w:val="both"/>
      </w:pPr>
      <w:r>
        <w:t xml:space="preserve">Often schools are legally obliged to ensure teaching meets the requirements of the National Curriculum, which also states that </w:t>
      </w:r>
      <w:r w:rsidR="00CD1A5C">
        <w:t>although non statutory</w:t>
      </w:r>
      <w:r w:rsidR="00822634">
        <w:t xml:space="preserve"> </w:t>
      </w:r>
      <w:r>
        <w:t>‘schools should make provision for PSHE’. Here at Lifeskills Education we would like to help you to meet these requirements and</w:t>
      </w:r>
      <w:r w:rsidR="003F7A5E">
        <w:t xml:space="preserve"> we can</w:t>
      </w:r>
      <w:r>
        <w:t xml:space="preserve"> provide different programmes for all Key Stages - </w:t>
      </w:r>
    </w:p>
    <w:tbl>
      <w:tblPr>
        <w:tblStyle w:val="TableGrid"/>
        <w:tblW w:w="9072" w:type="dxa"/>
        <w:tblInd w:w="-5" w:type="dxa"/>
        <w:tblLook w:val="04A0" w:firstRow="1" w:lastRow="0" w:firstColumn="1" w:lastColumn="0" w:noHBand="0" w:noVBand="1"/>
      </w:tblPr>
      <w:tblGrid>
        <w:gridCol w:w="1560"/>
        <w:gridCol w:w="1984"/>
        <w:gridCol w:w="1785"/>
        <w:gridCol w:w="1785"/>
        <w:gridCol w:w="1958"/>
      </w:tblGrid>
      <w:tr w:rsidR="0092687B" w:rsidTr="00453CD2">
        <w:tc>
          <w:tcPr>
            <w:tcW w:w="1560" w:type="dxa"/>
          </w:tcPr>
          <w:p w:rsidR="0092687B" w:rsidRPr="003F7A5E" w:rsidRDefault="0092687B" w:rsidP="00EB2CFA">
            <w:pPr>
              <w:jc w:val="both"/>
              <w:rPr>
                <w:b/>
              </w:rPr>
            </w:pPr>
            <w:r w:rsidRPr="003F7A5E">
              <w:rPr>
                <w:b/>
              </w:rPr>
              <w:t>KEY STAGE</w:t>
            </w:r>
          </w:p>
        </w:tc>
        <w:tc>
          <w:tcPr>
            <w:tcW w:w="1984" w:type="dxa"/>
          </w:tcPr>
          <w:p w:rsidR="0092687B" w:rsidRDefault="0092687B" w:rsidP="00EB2CFA">
            <w:pPr>
              <w:jc w:val="both"/>
            </w:pPr>
            <w:r>
              <w:t>1</w:t>
            </w:r>
          </w:p>
        </w:tc>
        <w:tc>
          <w:tcPr>
            <w:tcW w:w="1785" w:type="dxa"/>
          </w:tcPr>
          <w:p w:rsidR="0092687B" w:rsidRDefault="0092687B" w:rsidP="00EB2CFA">
            <w:pPr>
              <w:jc w:val="both"/>
            </w:pPr>
            <w:r>
              <w:t>2</w:t>
            </w:r>
          </w:p>
        </w:tc>
        <w:tc>
          <w:tcPr>
            <w:tcW w:w="1785" w:type="dxa"/>
          </w:tcPr>
          <w:p w:rsidR="0092687B" w:rsidRDefault="0092687B" w:rsidP="00EB2CFA">
            <w:pPr>
              <w:jc w:val="both"/>
            </w:pPr>
            <w:r>
              <w:t>3</w:t>
            </w:r>
          </w:p>
        </w:tc>
        <w:tc>
          <w:tcPr>
            <w:tcW w:w="1958" w:type="dxa"/>
          </w:tcPr>
          <w:p w:rsidR="0092687B" w:rsidRDefault="0092687B" w:rsidP="00EB2CFA">
            <w:pPr>
              <w:jc w:val="both"/>
            </w:pPr>
            <w:r>
              <w:t>4</w:t>
            </w:r>
          </w:p>
        </w:tc>
      </w:tr>
      <w:tr w:rsidR="0092687B" w:rsidTr="00453CD2">
        <w:tc>
          <w:tcPr>
            <w:tcW w:w="1560" w:type="dxa"/>
          </w:tcPr>
          <w:p w:rsidR="0092687B" w:rsidRPr="003F7A5E" w:rsidRDefault="0092687B" w:rsidP="00EB2CFA">
            <w:pPr>
              <w:jc w:val="both"/>
              <w:rPr>
                <w:b/>
              </w:rPr>
            </w:pPr>
            <w:r w:rsidRPr="003F7A5E">
              <w:rPr>
                <w:b/>
              </w:rPr>
              <w:t>AGE</w:t>
            </w:r>
          </w:p>
        </w:tc>
        <w:tc>
          <w:tcPr>
            <w:tcW w:w="1984" w:type="dxa"/>
          </w:tcPr>
          <w:p w:rsidR="0092687B" w:rsidRDefault="0092687B" w:rsidP="00EB2CFA">
            <w:pPr>
              <w:jc w:val="both"/>
            </w:pPr>
            <w:r>
              <w:t>5 - 7</w:t>
            </w:r>
          </w:p>
        </w:tc>
        <w:tc>
          <w:tcPr>
            <w:tcW w:w="1785" w:type="dxa"/>
          </w:tcPr>
          <w:p w:rsidR="0092687B" w:rsidRDefault="0092687B" w:rsidP="00EB2CFA">
            <w:pPr>
              <w:jc w:val="both"/>
            </w:pPr>
            <w:r>
              <w:t>7 - 11</w:t>
            </w:r>
          </w:p>
        </w:tc>
        <w:tc>
          <w:tcPr>
            <w:tcW w:w="1785" w:type="dxa"/>
          </w:tcPr>
          <w:p w:rsidR="0092687B" w:rsidRDefault="0092687B" w:rsidP="00EB2CFA">
            <w:pPr>
              <w:jc w:val="both"/>
            </w:pPr>
            <w:r>
              <w:t>11 - 14</w:t>
            </w:r>
          </w:p>
        </w:tc>
        <w:tc>
          <w:tcPr>
            <w:tcW w:w="1958" w:type="dxa"/>
          </w:tcPr>
          <w:p w:rsidR="0092687B" w:rsidRDefault="0092687B" w:rsidP="00EB2CFA">
            <w:pPr>
              <w:jc w:val="both"/>
            </w:pPr>
            <w:r>
              <w:t>14 - 16</w:t>
            </w:r>
          </w:p>
        </w:tc>
      </w:tr>
      <w:tr w:rsidR="0092687B" w:rsidTr="00453CD2">
        <w:tc>
          <w:tcPr>
            <w:tcW w:w="1560" w:type="dxa"/>
          </w:tcPr>
          <w:p w:rsidR="0092687B" w:rsidRPr="003F7A5E" w:rsidRDefault="0092687B" w:rsidP="00EB2CFA">
            <w:pPr>
              <w:jc w:val="both"/>
              <w:rPr>
                <w:b/>
              </w:rPr>
            </w:pPr>
            <w:r w:rsidRPr="003F7A5E">
              <w:rPr>
                <w:b/>
              </w:rPr>
              <w:t>YEAR GROUP</w:t>
            </w:r>
          </w:p>
        </w:tc>
        <w:tc>
          <w:tcPr>
            <w:tcW w:w="1984" w:type="dxa"/>
          </w:tcPr>
          <w:p w:rsidR="0092687B" w:rsidRDefault="0092687B" w:rsidP="00EB2CFA">
            <w:pPr>
              <w:jc w:val="both"/>
            </w:pPr>
            <w:r>
              <w:t>1 - 2</w:t>
            </w:r>
          </w:p>
        </w:tc>
        <w:tc>
          <w:tcPr>
            <w:tcW w:w="1785" w:type="dxa"/>
          </w:tcPr>
          <w:p w:rsidR="0092687B" w:rsidRDefault="0092687B" w:rsidP="00EB2CFA">
            <w:pPr>
              <w:jc w:val="both"/>
            </w:pPr>
            <w:r>
              <w:t>3 - 6</w:t>
            </w:r>
          </w:p>
        </w:tc>
        <w:tc>
          <w:tcPr>
            <w:tcW w:w="1785" w:type="dxa"/>
          </w:tcPr>
          <w:p w:rsidR="0092687B" w:rsidRDefault="0092687B" w:rsidP="00EB2CFA">
            <w:pPr>
              <w:jc w:val="both"/>
            </w:pPr>
            <w:r>
              <w:t>7 - 9</w:t>
            </w:r>
          </w:p>
        </w:tc>
        <w:tc>
          <w:tcPr>
            <w:tcW w:w="1958" w:type="dxa"/>
          </w:tcPr>
          <w:p w:rsidR="0092687B" w:rsidRDefault="0092687B" w:rsidP="00EB2CFA">
            <w:pPr>
              <w:jc w:val="both"/>
            </w:pPr>
            <w:r>
              <w:t>10- 11</w:t>
            </w:r>
          </w:p>
        </w:tc>
      </w:tr>
      <w:tr w:rsidR="0092687B" w:rsidTr="00453CD2">
        <w:tc>
          <w:tcPr>
            <w:tcW w:w="1560" w:type="dxa"/>
          </w:tcPr>
          <w:p w:rsidR="00CC3534" w:rsidRDefault="00CC3534" w:rsidP="00453CD2">
            <w:pPr>
              <w:ind w:left="175" w:hanging="175"/>
              <w:jc w:val="both"/>
              <w:rPr>
                <w:b/>
              </w:rPr>
            </w:pPr>
            <w:r>
              <w:rPr>
                <w:b/>
              </w:rPr>
              <w:t>DARE</w:t>
            </w:r>
          </w:p>
          <w:p w:rsidR="0092687B" w:rsidRPr="003F7A5E" w:rsidRDefault="0092687B" w:rsidP="00453CD2">
            <w:pPr>
              <w:ind w:left="175" w:hanging="175"/>
              <w:jc w:val="both"/>
              <w:rPr>
                <w:b/>
              </w:rPr>
            </w:pPr>
            <w:r w:rsidRPr="003F7A5E">
              <w:rPr>
                <w:b/>
              </w:rPr>
              <w:t>PRODUCT</w:t>
            </w:r>
          </w:p>
        </w:tc>
        <w:tc>
          <w:tcPr>
            <w:tcW w:w="1984" w:type="dxa"/>
          </w:tcPr>
          <w:p w:rsidR="0092687B" w:rsidRPr="004C44BC" w:rsidRDefault="0092687B" w:rsidP="00EB2CFA">
            <w:pPr>
              <w:jc w:val="both"/>
              <w:rPr>
                <w:sz w:val="20"/>
                <w:szCs w:val="20"/>
              </w:rPr>
            </w:pPr>
            <w:r w:rsidRPr="004C44BC">
              <w:rPr>
                <w:sz w:val="20"/>
                <w:szCs w:val="20"/>
              </w:rPr>
              <w:t>ON TRACK</w:t>
            </w:r>
            <w:r w:rsidR="004C44BC" w:rsidRPr="004C44BC">
              <w:rPr>
                <w:sz w:val="20"/>
                <w:szCs w:val="20"/>
              </w:rPr>
              <w:t xml:space="preserve"> (OT)</w:t>
            </w:r>
          </w:p>
          <w:p w:rsidR="0092687B" w:rsidRPr="004C44BC" w:rsidRDefault="0092687B" w:rsidP="00EB2CFA">
            <w:pPr>
              <w:jc w:val="both"/>
              <w:rPr>
                <w:sz w:val="20"/>
                <w:szCs w:val="20"/>
              </w:rPr>
            </w:pPr>
            <w:r w:rsidRPr="004C44BC">
              <w:rPr>
                <w:sz w:val="20"/>
                <w:szCs w:val="20"/>
              </w:rPr>
              <w:t>KEEP ON TRACK</w:t>
            </w:r>
            <w:r w:rsidR="004C44BC" w:rsidRPr="004C44BC">
              <w:rPr>
                <w:sz w:val="20"/>
                <w:szCs w:val="20"/>
              </w:rPr>
              <w:t>(KOT)</w:t>
            </w:r>
          </w:p>
        </w:tc>
        <w:tc>
          <w:tcPr>
            <w:tcW w:w="1785" w:type="dxa"/>
          </w:tcPr>
          <w:p w:rsidR="0092687B" w:rsidRPr="004C44BC" w:rsidRDefault="0092687B" w:rsidP="00EB2CFA">
            <w:pPr>
              <w:jc w:val="both"/>
              <w:rPr>
                <w:sz w:val="20"/>
                <w:szCs w:val="20"/>
              </w:rPr>
            </w:pPr>
            <w:r w:rsidRPr="004C44BC">
              <w:rPr>
                <w:sz w:val="20"/>
                <w:szCs w:val="20"/>
              </w:rPr>
              <w:t>DARE PRIMARY</w:t>
            </w:r>
            <w:r w:rsidR="004C44BC" w:rsidRPr="004C44BC">
              <w:rPr>
                <w:sz w:val="20"/>
                <w:szCs w:val="20"/>
              </w:rPr>
              <w:t xml:space="preserve"> (P)</w:t>
            </w:r>
          </w:p>
        </w:tc>
        <w:tc>
          <w:tcPr>
            <w:tcW w:w="1785" w:type="dxa"/>
          </w:tcPr>
          <w:p w:rsidR="0092687B" w:rsidRPr="004C44BC" w:rsidRDefault="0092687B" w:rsidP="00EB2CFA">
            <w:pPr>
              <w:jc w:val="both"/>
              <w:rPr>
                <w:sz w:val="20"/>
                <w:szCs w:val="20"/>
              </w:rPr>
            </w:pPr>
            <w:r w:rsidRPr="004C44BC">
              <w:rPr>
                <w:sz w:val="20"/>
                <w:szCs w:val="20"/>
              </w:rPr>
              <w:t>KEEPIN IT REAL</w:t>
            </w:r>
            <w:r w:rsidR="004C44BC" w:rsidRPr="004C44BC">
              <w:rPr>
                <w:sz w:val="20"/>
                <w:szCs w:val="20"/>
              </w:rPr>
              <w:t xml:space="preserve"> KIR)</w:t>
            </w:r>
          </w:p>
          <w:p w:rsidR="0092687B" w:rsidRPr="004C44BC" w:rsidRDefault="0092687B" w:rsidP="00EB2CFA">
            <w:pPr>
              <w:jc w:val="both"/>
              <w:rPr>
                <w:sz w:val="20"/>
                <w:szCs w:val="20"/>
              </w:rPr>
            </w:pPr>
            <w:r w:rsidRPr="004C44BC">
              <w:rPr>
                <w:sz w:val="20"/>
                <w:szCs w:val="20"/>
              </w:rPr>
              <w:t>DARE ACTIVE</w:t>
            </w:r>
            <w:r w:rsidR="004C44BC" w:rsidRPr="004C44BC">
              <w:rPr>
                <w:sz w:val="20"/>
                <w:szCs w:val="20"/>
              </w:rPr>
              <w:t xml:space="preserve"> (DA)</w:t>
            </w:r>
          </w:p>
          <w:p w:rsidR="0092687B" w:rsidRPr="004C44BC" w:rsidRDefault="0092687B" w:rsidP="00EB2CFA">
            <w:pPr>
              <w:jc w:val="both"/>
              <w:rPr>
                <w:sz w:val="20"/>
                <w:szCs w:val="20"/>
              </w:rPr>
            </w:pPr>
            <w:r w:rsidRPr="004C44BC">
              <w:rPr>
                <w:sz w:val="20"/>
                <w:szCs w:val="20"/>
              </w:rPr>
              <w:t>DARE GAME</w:t>
            </w:r>
            <w:r w:rsidR="004C44BC" w:rsidRPr="004C44BC">
              <w:rPr>
                <w:sz w:val="20"/>
                <w:szCs w:val="20"/>
              </w:rPr>
              <w:t xml:space="preserve"> (DG)</w:t>
            </w:r>
          </w:p>
        </w:tc>
        <w:tc>
          <w:tcPr>
            <w:tcW w:w="1958" w:type="dxa"/>
          </w:tcPr>
          <w:p w:rsidR="0092687B" w:rsidRPr="004C44BC" w:rsidRDefault="0092687B" w:rsidP="0092687B">
            <w:pPr>
              <w:jc w:val="both"/>
              <w:rPr>
                <w:sz w:val="20"/>
                <w:szCs w:val="20"/>
              </w:rPr>
            </w:pPr>
            <w:r w:rsidRPr="004C44BC">
              <w:rPr>
                <w:sz w:val="20"/>
                <w:szCs w:val="20"/>
              </w:rPr>
              <w:t>KEEPIN IT REAL</w:t>
            </w:r>
            <w:r w:rsidR="004C44BC" w:rsidRPr="004C44BC">
              <w:rPr>
                <w:sz w:val="20"/>
                <w:szCs w:val="20"/>
              </w:rPr>
              <w:t xml:space="preserve"> (KIR)</w:t>
            </w:r>
          </w:p>
          <w:p w:rsidR="0092687B" w:rsidRPr="004C44BC" w:rsidRDefault="0092687B" w:rsidP="0092687B">
            <w:pPr>
              <w:jc w:val="both"/>
              <w:rPr>
                <w:sz w:val="20"/>
                <w:szCs w:val="20"/>
              </w:rPr>
            </w:pPr>
            <w:r w:rsidRPr="004C44BC">
              <w:rPr>
                <w:sz w:val="20"/>
                <w:szCs w:val="20"/>
              </w:rPr>
              <w:t>DARE ACTIVE</w:t>
            </w:r>
            <w:r w:rsidR="004C44BC" w:rsidRPr="004C44BC">
              <w:rPr>
                <w:sz w:val="20"/>
                <w:szCs w:val="20"/>
              </w:rPr>
              <w:t xml:space="preserve"> (DA)</w:t>
            </w:r>
          </w:p>
          <w:p w:rsidR="0092687B" w:rsidRPr="004C44BC" w:rsidRDefault="0092687B" w:rsidP="0092687B">
            <w:pPr>
              <w:jc w:val="both"/>
              <w:rPr>
                <w:sz w:val="20"/>
                <w:szCs w:val="20"/>
              </w:rPr>
            </w:pPr>
            <w:r w:rsidRPr="004C44BC">
              <w:rPr>
                <w:sz w:val="20"/>
                <w:szCs w:val="20"/>
              </w:rPr>
              <w:t>DARE GAME</w:t>
            </w:r>
            <w:r w:rsidR="004C44BC" w:rsidRPr="004C44BC">
              <w:rPr>
                <w:sz w:val="20"/>
                <w:szCs w:val="20"/>
              </w:rPr>
              <w:t>(DG)</w:t>
            </w:r>
          </w:p>
        </w:tc>
      </w:tr>
    </w:tbl>
    <w:p w:rsidR="00870E2F" w:rsidRPr="00C01440" w:rsidRDefault="00870E2F" w:rsidP="00870E2F">
      <w:pPr>
        <w:jc w:val="both"/>
        <w:rPr>
          <w:rFonts w:cs="Helvetica"/>
          <w:lang w:val="en"/>
        </w:rPr>
      </w:pPr>
    </w:p>
    <w:p w:rsidR="003F7A5E" w:rsidRPr="00C01440" w:rsidRDefault="00870E2F" w:rsidP="00EB2CFA">
      <w:pPr>
        <w:jc w:val="both"/>
        <w:rPr>
          <w:rFonts w:cs="Helvetica"/>
          <w:lang w:val="en"/>
        </w:rPr>
      </w:pPr>
      <w:r w:rsidRPr="00C01440">
        <w:rPr>
          <w:rFonts w:cs="Helvetica"/>
          <w:lang w:val="en"/>
        </w:rPr>
        <w:t xml:space="preserve">The PSHE Association states ‘PSHE education is a school subject through which pupils develop the knowledge, skills and attributes they need to keep themselves healthy and safe, and prepare for life and work in modern Britain’. </w:t>
      </w:r>
      <w:r w:rsidR="00BE451D">
        <w:rPr>
          <w:rFonts w:cs="Helvetica"/>
          <w:lang w:val="en"/>
        </w:rPr>
        <w:t>Lifeskills</w:t>
      </w:r>
      <w:r w:rsidRPr="00C01440">
        <w:rPr>
          <w:rFonts w:cs="Helvetica"/>
          <w:lang w:val="en"/>
        </w:rPr>
        <w:t xml:space="preserve"> programmes aim to </w:t>
      </w:r>
      <w:r w:rsidR="00CE137B">
        <w:rPr>
          <w:rFonts w:cs="Helvetica"/>
          <w:lang w:val="en"/>
        </w:rPr>
        <w:t xml:space="preserve">address this by </w:t>
      </w:r>
      <w:r w:rsidR="00CE137B" w:rsidRPr="00C01440">
        <w:rPr>
          <w:rFonts w:cs="Helvetica"/>
          <w:lang w:val="en"/>
        </w:rPr>
        <w:t>equip</w:t>
      </w:r>
      <w:r w:rsidR="00CE137B">
        <w:rPr>
          <w:rFonts w:cs="Helvetica"/>
          <w:lang w:val="en"/>
        </w:rPr>
        <w:t xml:space="preserve">ping </w:t>
      </w:r>
      <w:r w:rsidR="00CE137B" w:rsidRPr="00C01440">
        <w:rPr>
          <w:rFonts w:cs="Helvetica"/>
          <w:lang w:val="en"/>
        </w:rPr>
        <w:t>young</w:t>
      </w:r>
      <w:r w:rsidRPr="00C01440">
        <w:rPr>
          <w:rFonts w:cs="Helvetica"/>
          <w:lang w:val="en"/>
        </w:rPr>
        <w:t xml:space="preserve"> people with the skills which will allow them to make safe and healthy choices, which will allow the development of positive lifetime habits. The use of the </w:t>
      </w:r>
      <w:r w:rsidRPr="00137CBD">
        <w:rPr>
          <w:rFonts w:cs="Helvetica"/>
          <w:b/>
          <w:lang w:val="en"/>
        </w:rPr>
        <w:t>DARE DECISION MAKING MODEL</w:t>
      </w:r>
      <w:r w:rsidRPr="00C01440">
        <w:rPr>
          <w:rFonts w:cs="Helvetica"/>
          <w:lang w:val="en"/>
        </w:rPr>
        <w:t xml:space="preserve"> and the </w:t>
      </w:r>
      <w:r w:rsidRPr="00137CBD">
        <w:rPr>
          <w:rFonts w:cs="Helvetica"/>
          <w:b/>
          <w:lang w:val="en"/>
        </w:rPr>
        <w:t xml:space="preserve">REFUSE, EXPLAIN, AVOID </w:t>
      </w:r>
      <w:r w:rsidRPr="00137CBD">
        <w:rPr>
          <w:rFonts w:cs="Helvetica"/>
          <w:lang w:val="en"/>
        </w:rPr>
        <w:t>and</w:t>
      </w:r>
      <w:r w:rsidRPr="00137CBD">
        <w:rPr>
          <w:rFonts w:cs="Helvetica"/>
          <w:b/>
          <w:lang w:val="en"/>
        </w:rPr>
        <w:t xml:space="preserve"> LEAVE</w:t>
      </w:r>
      <w:r w:rsidRPr="00C01440">
        <w:rPr>
          <w:rFonts w:cs="Helvetica"/>
          <w:lang w:val="en"/>
        </w:rPr>
        <w:t xml:space="preserve"> tactics enable them to explore a range of options before making sound decisions. </w:t>
      </w:r>
      <w:r w:rsidR="00137CBD">
        <w:rPr>
          <w:rFonts w:cs="Helvetica"/>
          <w:lang w:val="en"/>
        </w:rPr>
        <w:t xml:space="preserve">Whilst other programmes help students to become </w:t>
      </w:r>
      <w:r w:rsidR="00137CBD" w:rsidRPr="00137CBD">
        <w:rPr>
          <w:rFonts w:cs="Helvetica"/>
          <w:b/>
          <w:lang w:val="en"/>
        </w:rPr>
        <w:t>DARE Active</w:t>
      </w:r>
      <w:r w:rsidR="00137CBD">
        <w:rPr>
          <w:rFonts w:cs="Helvetica"/>
          <w:lang w:val="en"/>
        </w:rPr>
        <w:t xml:space="preserve"> and to get </w:t>
      </w:r>
      <w:proofErr w:type="gramStart"/>
      <w:r w:rsidR="00137CBD" w:rsidRPr="00137CBD">
        <w:rPr>
          <w:rFonts w:cs="Helvetica"/>
          <w:b/>
          <w:lang w:val="en"/>
        </w:rPr>
        <w:t>On</w:t>
      </w:r>
      <w:proofErr w:type="gramEnd"/>
      <w:r w:rsidR="00137CBD">
        <w:rPr>
          <w:rFonts w:cs="Helvetica"/>
          <w:lang w:val="en"/>
        </w:rPr>
        <w:t xml:space="preserve"> and </w:t>
      </w:r>
      <w:r w:rsidR="00137CBD" w:rsidRPr="00137CBD">
        <w:rPr>
          <w:rFonts w:cs="Helvetica"/>
          <w:b/>
          <w:lang w:val="en"/>
        </w:rPr>
        <w:t>Keep on Track</w:t>
      </w:r>
      <w:r w:rsidR="00137CBD">
        <w:rPr>
          <w:rFonts w:cs="Helvetica"/>
          <w:lang w:val="en"/>
        </w:rPr>
        <w:t xml:space="preserve"> when it comes to being safe and healthy.</w:t>
      </w:r>
    </w:p>
    <w:p w:rsidR="00463802" w:rsidRDefault="00137CBD" w:rsidP="00EB2CFA">
      <w:pPr>
        <w:jc w:val="both"/>
      </w:pPr>
      <w:r>
        <w:t xml:space="preserve">Our </w:t>
      </w:r>
      <w:r w:rsidR="00463802">
        <w:t>DARE Officers are trained to deliver high quality programmes which are linked to other subje</w:t>
      </w:r>
      <w:r w:rsidR="000F2801">
        <w:t>cts being explored in the teaching</w:t>
      </w:r>
      <w:r w:rsidR="00463802">
        <w:t xml:space="preserve"> environment</w:t>
      </w:r>
      <w:r w:rsidR="00822634">
        <w:t>,</w:t>
      </w:r>
      <w:r w:rsidR="00463802">
        <w:t xml:space="preserve"> and will take every opportunity to link to other parts of the curriculum</w:t>
      </w:r>
      <w:r w:rsidR="0040699A">
        <w:t>. E</w:t>
      </w:r>
      <w:r w:rsidR="00463802">
        <w:t xml:space="preserve">xamples of this include linking DARE </w:t>
      </w:r>
      <w:r w:rsidR="00BE451D">
        <w:t>primary</w:t>
      </w:r>
      <w:r w:rsidR="00E36E00">
        <w:t xml:space="preserve"> </w:t>
      </w:r>
      <w:r w:rsidR="00463802">
        <w:t>and class rules and expectations</w:t>
      </w:r>
      <w:r w:rsidR="0040699A">
        <w:t>,</w:t>
      </w:r>
      <w:r w:rsidR="00822634">
        <w:t xml:space="preserve"> asking pupils to make links themselves, </w:t>
      </w:r>
      <w:r w:rsidR="00463802">
        <w:t>and seeking to lin</w:t>
      </w:r>
      <w:r w:rsidR="00E36E00">
        <w:t>k classroom displays to the Lifeskills</w:t>
      </w:r>
      <w:r w:rsidR="00463802">
        <w:t xml:space="preserve"> subject being taught.</w:t>
      </w:r>
    </w:p>
    <w:p w:rsidR="004C7546" w:rsidRDefault="00E36E00" w:rsidP="00EB2CFA">
      <w:pPr>
        <w:jc w:val="both"/>
      </w:pPr>
      <w:r>
        <w:t>Lifeskills</w:t>
      </w:r>
      <w:r w:rsidR="0038373F">
        <w:t xml:space="preserve"> programmes include a range of interactive and individual teaching components which will support the teaching of the curriculum </w:t>
      </w:r>
      <w:r w:rsidR="00F07842">
        <w:t>–</w:t>
      </w:r>
      <w:r w:rsidR="0038373F">
        <w:t xml:space="preserve"> </w:t>
      </w:r>
      <w:r w:rsidR="00F07842">
        <w:t>the table below is not an exhaustive</w:t>
      </w:r>
      <w:r w:rsidR="00D50A7F">
        <w:t xml:space="preserve"> list but examples of where a Lifeskills</w:t>
      </w:r>
      <w:r w:rsidR="00F07842">
        <w:t xml:space="preserve"> programme assists with the development of key knowledge and skills</w:t>
      </w:r>
      <w:r w:rsidR="00014519">
        <w:t>.</w:t>
      </w:r>
      <w:r w:rsidR="004C7546">
        <w:t xml:space="preserve"> We invite you to take a look at our programmes and see for yourself where we can su</w:t>
      </w:r>
      <w:r w:rsidR="0004391B">
        <w:t>pport your schools requirements.</w:t>
      </w:r>
    </w:p>
    <w:p w:rsidR="00C87352" w:rsidRDefault="00C87352" w:rsidP="00C87352">
      <w:pPr>
        <w:jc w:val="both"/>
      </w:pPr>
      <w:r>
        <w:t xml:space="preserve">Both On Track and Keep on Track specify at the beginning of each lesson the links to the National </w:t>
      </w:r>
      <w:r>
        <w:t>Curriculum</w:t>
      </w:r>
      <w:r>
        <w:t>.</w:t>
      </w:r>
    </w:p>
    <w:p w:rsidR="00C87352" w:rsidRDefault="00C87352" w:rsidP="00EB2CFA">
      <w:pPr>
        <w:jc w:val="both"/>
      </w:pPr>
    </w:p>
    <w:p w:rsidR="0038373F" w:rsidRDefault="000F2801" w:rsidP="00EB2CFA">
      <w:pPr>
        <w:jc w:val="both"/>
      </w:pPr>
      <w:bookmarkStart w:id="0" w:name="_GoBack"/>
      <w:bookmarkEnd w:id="0"/>
      <w:r>
        <w:t xml:space="preserve">Items marked * are specifically related to the DARE Primary Programme. </w:t>
      </w:r>
    </w:p>
    <w:p w:rsidR="0040699A" w:rsidRDefault="0040699A" w:rsidP="00EB2CFA">
      <w:pPr>
        <w:jc w:val="both"/>
      </w:pPr>
    </w:p>
    <w:tbl>
      <w:tblPr>
        <w:tblStyle w:val="TableGrid"/>
        <w:tblW w:w="0" w:type="auto"/>
        <w:tblLook w:val="04A0" w:firstRow="1" w:lastRow="0" w:firstColumn="1" w:lastColumn="0" w:noHBand="0" w:noVBand="1"/>
      </w:tblPr>
      <w:tblGrid>
        <w:gridCol w:w="2263"/>
        <w:gridCol w:w="3261"/>
        <w:gridCol w:w="3492"/>
      </w:tblGrid>
      <w:tr w:rsidR="003F7A5E" w:rsidTr="000051E2">
        <w:tc>
          <w:tcPr>
            <w:tcW w:w="2263" w:type="dxa"/>
          </w:tcPr>
          <w:p w:rsidR="003F7A5E" w:rsidRDefault="003F7A5E" w:rsidP="00EB2CFA">
            <w:pPr>
              <w:jc w:val="both"/>
            </w:pPr>
            <w:r>
              <w:t>CURICULUM SUBJECT</w:t>
            </w:r>
          </w:p>
        </w:tc>
        <w:tc>
          <w:tcPr>
            <w:tcW w:w="3261" w:type="dxa"/>
          </w:tcPr>
          <w:p w:rsidR="003F7A5E" w:rsidRDefault="003F7A5E" w:rsidP="00EB2CFA">
            <w:pPr>
              <w:jc w:val="both"/>
            </w:pPr>
            <w:r>
              <w:t xml:space="preserve">REQUIREMENTS </w:t>
            </w:r>
          </w:p>
        </w:tc>
        <w:tc>
          <w:tcPr>
            <w:tcW w:w="3492" w:type="dxa"/>
          </w:tcPr>
          <w:p w:rsidR="003F7A5E" w:rsidRDefault="003F7A5E" w:rsidP="00EB2CFA">
            <w:pPr>
              <w:jc w:val="both"/>
            </w:pPr>
            <w:r>
              <w:t>DARE SESSION CONTENT</w:t>
            </w:r>
          </w:p>
        </w:tc>
      </w:tr>
      <w:tr w:rsidR="003F7A5E" w:rsidTr="000051E2">
        <w:tc>
          <w:tcPr>
            <w:tcW w:w="2263" w:type="dxa"/>
          </w:tcPr>
          <w:p w:rsidR="003F7A5E" w:rsidRDefault="003F7A5E" w:rsidP="00EB2CFA">
            <w:pPr>
              <w:jc w:val="both"/>
            </w:pPr>
            <w:r>
              <w:t>Language and Literacy</w:t>
            </w:r>
          </w:p>
        </w:tc>
        <w:tc>
          <w:tcPr>
            <w:tcW w:w="3261" w:type="dxa"/>
          </w:tcPr>
          <w:p w:rsidR="003F7A5E" w:rsidRDefault="0038373F" w:rsidP="003F7A5E">
            <w:pPr>
              <w:pStyle w:val="ListParagraph"/>
              <w:numPr>
                <w:ilvl w:val="0"/>
                <w:numId w:val="1"/>
              </w:numPr>
              <w:jc w:val="both"/>
            </w:pPr>
            <w:r>
              <w:t>S</w:t>
            </w:r>
            <w:r w:rsidR="003F7A5E">
              <w:t xml:space="preserve">peak clearly and convey ideas confidently </w:t>
            </w:r>
          </w:p>
          <w:p w:rsidR="003F7A5E" w:rsidRDefault="0038373F" w:rsidP="003F7A5E">
            <w:pPr>
              <w:pStyle w:val="ListParagraph"/>
              <w:numPr>
                <w:ilvl w:val="0"/>
                <w:numId w:val="1"/>
              </w:numPr>
              <w:jc w:val="both"/>
            </w:pPr>
            <w:r>
              <w:t>A</w:t>
            </w:r>
            <w:r w:rsidR="003F7A5E">
              <w:t xml:space="preserve">sk questions to check understanding </w:t>
            </w:r>
          </w:p>
          <w:p w:rsidR="003F7A5E" w:rsidRDefault="0038373F" w:rsidP="003F7A5E">
            <w:pPr>
              <w:pStyle w:val="ListParagraph"/>
              <w:numPr>
                <w:ilvl w:val="0"/>
                <w:numId w:val="1"/>
              </w:numPr>
              <w:jc w:val="both"/>
            </w:pPr>
            <w:r>
              <w:lastRenderedPageBreak/>
              <w:t>E</w:t>
            </w:r>
            <w:r w:rsidR="003F7A5E">
              <w:t>valuate and build on the ideas of others</w:t>
            </w:r>
          </w:p>
          <w:p w:rsidR="003F7A5E" w:rsidRDefault="0038373F" w:rsidP="003F7A5E">
            <w:pPr>
              <w:pStyle w:val="ListParagraph"/>
              <w:numPr>
                <w:ilvl w:val="0"/>
                <w:numId w:val="1"/>
              </w:numPr>
              <w:jc w:val="both"/>
            </w:pPr>
            <w:r>
              <w:t>T</w:t>
            </w:r>
            <w:r w:rsidR="003F7A5E">
              <w:t>aught to read fluently</w:t>
            </w:r>
          </w:p>
          <w:p w:rsidR="0038373F" w:rsidRDefault="0038373F" w:rsidP="003F7A5E">
            <w:pPr>
              <w:pStyle w:val="ListParagraph"/>
              <w:numPr>
                <w:ilvl w:val="0"/>
                <w:numId w:val="1"/>
              </w:numPr>
              <w:jc w:val="both"/>
            </w:pPr>
            <w:r>
              <w:t>The correct use of grammar</w:t>
            </w:r>
          </w:p>
          <w:p w:rsidR="0038373F" w:rsidRDefault="0038373F" w:rsidP="003F7A5E">
            <w:pPr>
              <w:pStyle w:val="ListParagraph"/>
              <w:numPr>
                <w:ilvl w:val="0"/>
                <w:numId w:val="1"/>
              </w:numPr>
              <w:jc w:val="both"/>
            </w:pPr>
            <w:r>
              <w:t>Accurate spelling and punctuation</w:t>
            </w:r>
          </w:p>
          <w:p w:rsidR="0038373F" w:rsidRDefault="0038373F" w:rsidP="003F7A5E">
            <w:pPr>
              <w:pStyle w:val="ListParagraph"/>
              <w:numPr>
                <w:ilvl w:val="0"/>
                <w:numId w:val="1"/>
              </w:numPr>
              <w:jc w:val="both"/>
            </w:pPr>
            <w:r>
              <w:t>Increase the store of words generally</w:t>
            </w:r>
          </w:p>
          <w:p w:rsidR="003F7A5E" w:rsidRDefault="003F7A5E" w:rsidP="00EB2CFA">
            <w:pPr>
              <w:jc w:val="both"/>
            </w:pPr>
          </w:p>
        </w:tc>
        <w:tc>
          <w:tcPr>
            <w:tcW w:w="3492" w:type="dxa"/>
          </w:tcPr>
          <w:p w:rsidR="006A6EA2" w:rsidRDefault="003F7A5E" w:rsidP="006604A6">
            <w:pPr>
              <w:pStyle w:val="ListParagraph"/>
              <w:numPr>
                <w:ilvl w:val="0"/>
                <w:numId w:val="1"/>
              </w:numPr>
              <w:jc w:val="both"/>
            </w:pPr>
            <w:r>
              <w:lastRenderedPageBreak/>
              <w:t>Question and answer sessions</w:t>
            </w:r>
            <w:r w:rsidR="006604A6">
              <w:t xml:space="preserve">. </w:t>
            </w:r>
            <w:r>
              <w:t>Partner, group and class discussions</w:t>
            </w:r>
            <w:r w:rsidR="00C92232">
              <w:t xml:space="preserve"> and debate</w:t>
            </w:r>
          </w:p>
          <w:p w:rsidR="003F7A5E" w:rsidRDefault="003F7A5E" w:rsidP="006604A6">
            <w:pPr>
              <w:pStyle w:val="ListParagraph"/>
              <w:jc w:val="both"/>
            </w:pPr>
            <w:r>
              <w:t>Reading</w:t>
            </w:r>
            <w:r w:rsidR="00DD31D3">
              <w:t xml:space="preserve"> aloud</w:t>
            </w:r>
            <w:r>
              <w:t xml:space="preserve"> </w:t>
            </w:r>
            <w:r w:rsidR="00DD31D3">
              <w:t xml:space="preserve">and quietly </w:t>
            </w:r>
            <w:r>
              <w:t xml:space="preserve">from workbook and </w:t>
            </w:r>
            <w:r>
              <w:lastRenderedPageBreak/>
              <w:t>whiteboard</w:t>
            </w:r>
            <w:r w:rsidR="006604A6">
              <w:t xml:space="preserve"> (All programmes)</w:t>
            </w:r>
          </w:p>
          <w:p w:rsidR="0038373F" w:rsidRDefault="0038373F" w:rsidP="003F7A5E">
            <w:pPr>
              <w:pStyle w:val="ListParagraph"/>
              <w:numPr>
                <w:ilvl w:val="0"/>
                <w:numId w:val="1"/>
              </w:numPr>
              <w:jc w:val="both"/>
            </w:pPr>
            <w:r>
              <w:t xml:space="preserve">Requirement to produce the DARE report at the end of the </w:t>
            </w:r>
            <w:r w:rsidR="006604A6">
              <w:t>(</w:t>
            </w:r>
            <w:r w:rsidR="00C843E5">
              <w:t>P</w:t>
            </w:r>
            <w:r w:rsidR="006604A6">
              <w:t>)</w:t>
            </w:r>
            <w:r w:rsidR="00E90118">
              <w:t xml:space="preserve"> programme</w:t>
            </w:r>
          </w:p>
          <w:p w:rsidR="0038373F" w:rsidRDefault="0038373F" w:rsidP="003F7A5E">
            <w:pPr>
              <w:pStyle w:val="ListParagraph"/>
              <w:numPr>
                <w:ilvl w:val="0"/>
                <w:numId w:val="1"/>
              </w:numPr>
              <w:jc w:val="both"/>
            </w:pPr>
            <w:r>
              <w:t xml:space="preserve">Use of glossary to embed learning </w:t>
            </w:r>
            <w:r w:rsidR="00C843E5">
              <w:t>(P</w:t>
            </w:r>
            <w:r w:rsidR="006604A6">
              <w:t>)</w:t>
            </w:r>
          </w:p>
        </w:tc>
      </w:tr>
      <w:tr w:rsidR="003F7A5E" w:rsidTr="000051E2">
        <w:tc>
          <w:tcPr>
            <w:tcW w:w="2263" w:type="dxa"/>
          </w:tcPr>
          <w:p w:rsidR="003F7A5E" w:rsidRDefault="00A969B2" w:rsidP="00EB2CFA">
            <w:pPr>
              <w:jc w:val="both"/>
            </w:pPr>
            <w:r>
              <w:lastRenderedPageBreak/>
              <w:t>English</w:t>
            </w:r>
          </w:p>
        </w:tc>
        <w:tc>
          <w:tcPr>
            <w:tcW w:w="3261" w:type="dxa"/>
          </w:tcPr>
          <w:p w:rsidR="003F7A5E" w:rsidRDefault="00A969B2" w:rsidP="00A969B2">
            <w:pPr>
              <w:pStyle w:val="ListParagraph"/>
              <w:numPr>
                <w:ilvl w:val="0"/>
                <w:numId w:val="2"/>
              </w:numPr>
              <w:jc w:val="both"/>
            </w:pPr>
            <w:r>
              <w:t>Read easily, fluently and with good understanding</w:t>
            </w:r>
          </w:p>
          <w:p w:rsidR="00A969B2" w:rsidRDefault="00A969B2" w:rsidP="00A969B2">
            <w:pPr>
              <w:pStyle w:val="ListParagraph"/>
              <w:numPr>
                <w:ilvl w:val="0"/>
                <w:numId w:val="2"/>
              </w:numPr>
              <w:jc w:val="both"/>
            </w:pPr>
            <w:r>
              <w:t>Write clearly, accurately and coherently</w:t>
            </w:r>
          </w:p>
          <w:p w:rsidR="00A969B2" w:rsidRDefault="00A969B2" w:rsidP="00A969B2">
            <w:pPr>
              <w:pStyle w:val="ListParagraph"/>
              <w:numPr>
                <w:ilvl w:val="0"/>
                <w:numId w:val="2"/>
              </w:numPr>
              <w:jc w:val="both"/>
            </w:pPr>
            <w:r>
              <w:t>Competent in the arts of speaking and listening</w:t>
            </w:r>
          </w:p>
        </w:tc>
        <w:tc>
          <w:tcPr>
            <w:tcW w:w="3492" w:type="dxa"/>
          </w:tcPr>
          <w:p w:rsidR="00BE53E3" w:rsidRDefault="00BE53E3" w:rsidP="00BE53E3">
            <w:pPr>
              <w:pStyle w:val="ListParagraph"/>
              <w:numPr>
                <w:ilvl w:val="0"/>
                <w:numId w:val="2"/>
              </w:numPr>
              <w:jc w:val="both"/>
            </w:pPr>
            <w:r>
              <w:t>Reading aloud and quietly from workbook and whiteboard</w:t>
            </w:r>
            <w:r w:rsidR="00BE40D8">
              <w:t>, encouraged to discuss anything that is not understood</w:t>
            </w:r>
            <w:r w:rsidR="00FC4905">
              <w:t xml:space="preserve"> (all programmes)</w:t>
            </w:r>
          </w:p>
          <w:p w:rsidR="00BE53E3" w:rsidRDefault="00BE53E3" w:rsidP="00BE53E3">
            <w:pPr>
              <w:pStyle w:val="ListParagraph"/>
              <w:numPr>
                <w:ilvl w:val="0"/>
                <w:numId w:val="2"/>
              </w:numPr>
              <w:jc w:val="both"/>
            </w:pPr>
            <w:r>
              <w:t>Requirement to produce the DARE</w:t>
            </w:r>
            <w:r w:rsidR="00E90118">
              <w:t xml:space="preserve"> report </w:t>
            </w:r>
            <w:r w:rsidR="00FC4905">
              <w:t>(</w:t>
            </w:r>
            <w:r w:rsidR="00C843E5">
              <w:t>P</w:t>
            </w:r>
            <w:r w:rsidR="00FC4905">
              <w:t>)</w:t>
            </w:r>
            <w:r w:rsidR="00E90118">
              <w:t xml:space="preserve"> </w:t>
            </w:r>
          </w:p>
          <w:p w:rsidR="003F7A5E" w:rsidRDefault="00BE53E3" w:rsidP="00EB2CFA">
            <w:pPr>
              <w:pStyle w:val="ListParagraph"/>
              <w:numPr>
                <w:ilvl w:val="0"/>
                <w:numId w:val="2"/>
              </w:numPr>
              <w:jc w:val="both"/>
            </w:pPr>
            <w:r>
              <w:t>Interactive discussion throughout</w:t>
            </w:r>
            <w:r w:rsidR="00FC4905">
              <w:t xml:space="preserve"> </w:t>
            </w:r>
            <w:r w:rsidR="00A85687">
              <w:t xml:space="preserve">and completion of written tasks </w:t>
            </w:r>
            <w:r w:rsidR="00FC4905">
              <w:t>(all programmes)</w:t>
            </w:r>
          </w:p>
        </w:tc>
      </w:tr>
      <w:tr w:rsidR="003F7A5E" w:rsidTr="000051E2">
        <w:tc>
          <w:tcPr>
            <w:tcW w:w="2263" w:type="dxa"/>
          </w:tcPr>
          <w:p w:rsidR="003F7A5E" w:rsidRDefault="000051E2" w:rsidP="00EB2CFA">
            <w:pPr>
              <w:jc w:val="both"/>
            </w:pPr>
            <w:r>
              <w:t>Mathematics</w:t>
            </w:r>
          </w:p>
        </w:tc>
        <w:tc>
          <w:tcPr>
            <w:tcW w:w="3261" w:type="dxa"/>
          </w:tcPr>
          <w:p w:rsidR="003F7A5E" w:rsidRDefault="000051E2" w:rsidP="000051E2">
            <w:pPr>
              <w:pStyle w:val="ListParagraph"/>
              <w:numPr>
                <w:ilvl w:val="0"/>
                <w:numId w:val="3"/>
              </w:numPr>
              <w:jc w:val="both"/>
            </w:pPr>
            <w:r>
              <w:t>Can solve problems by applying maths to a variety of routine and non-routine problems</w:t>
            </w:r>
          </w:p>
        </w:tc>
        <w:tc>
          <w:tcPr>
            <w:tcW w:w="3492" w:type="dxa"/>
          </w:tcPr>
          <w:p w:rsidR="003F7A5E" w:rsidRDefault="000051E2" w:rsidP="000051E2">
            <w:pPr>
              <w:pStyle w:val="ListParagraph"/>
              <w:numPr>
                <w:ilvl w:val="0"/>
                <w:numId w:val="3"/>
              </w:numPr>
              <w:jc w:val="both"/>
            </w:pPr>
            <w:r>
              <w:t>Use of percentages in discussing normative use of substances</w:t>
            </w:r>
            <w:r w:rsidR="00FC4905">
              <w:t xml:space="preserve"> (P)</w:t>
            </w:r>
          </w:p>
          <w:p w:rsidR="00A93636" w:rsidRDefault="00A93636" w:rsidP="000051E2">
            <w:pPr>
              <w:pStyle w:val="ListParagraph"/>
              <w:numPr>
                <w:ilvl w:val="0"/>
                <w:numId w:val="3"/>
              </w:numPr>
              <w:jc w:val="both"/>
            </w:pPr>
            <w:r>
              <w:t>Working out the cost of buying cigarettes or alcohol products</w:t>
            </w:r>
            <w:r w:rsidR="00C843E5">
              <w:t xml:space="preserve"> (P</w:t>
            </w:r>
            <w:r w:rsidR="00FC4905">
              <w:t>)</w:t>
            </w:r>
          </w:p>
          <w:p w:rsidR="00FC4905" w:rsidRDefault="00FC4905" w:rsidP="000051E2">
            <w:pPr>
              <w:pStyle w:val="ListParagraph"/>
              <w:numPr>
                <w:ilvl w:val="0"/>
                <w:numId w:val="3"/>
              </w:numPr>
              <w:jc w:val="both"/>
            </w:pPr>
            <w:r>
              <w:t>Looking at the comparisons between measures of solids and liquids (</w:t>
            </w:r>
            <w:r w:rsidR="00C843E5">
              <w:t>OT</w:t>
            </w:r>
            <w:r>
              <w:t>)</w:t>
            </w:r>
          </w:p>
          <w:p w:rsidR="000051E2" w:rsidRDefault="000051E2" w:rsidP="00A93636">
            <w:pPr>
              <w:pStyle w:val="ListParagraph"/>
              <w:jc w:val="both"/>
            </w:pPr>
          </w:p>
        </w:tc>
      </w:tr>
      <w:tr w:rsidR="003F7A5E" w:rsidTr="000051E2">
        <w:tc>
          <w:tcPr>
            <w:tcW w:w="2263" w:type="dxa"/>
          </w:tcPr>
          <w:p w:rsidR="003F7A5E" w:rsidRDefault="00463802" w:rsidP="00EB2CFA">
            <w:pPr>
              <w:jc w:val="both"/>
            </w:pPr>
            <w:r>
              <w:t>Science</w:t>
            </w:r>
          </w:p>
        </w:tc>
        <w:tc>
          <w:tcPr>
            <w:tcW w:w="3261" w:type="dxa"/>
          </w:tcPr>
          <w:p w:rsidR="003F7A5E" w:rsidRDefault="00463802" w:rsidP="005E1975">
            <w:pPr>
              <w:pStyle w:val="ListParagraph"/>
              <w:numPr>
                <w:ilvl w:val="0"/>
                <w:numId w:val="4"/>
              </w:numPr>
              <w:ind w:left="601"/>
              <w:jc w:val="both"/>
            </w:pPr>
            <w:r>
              <w:t>Scientific knowledge and conceptual understanding through biology, chemistry and physics</w:t>
            </w:r>
          </w:p>
          <w:p w:rsidR="005E1975" w:rsidRPr="00264A4B" w:rsidRDefault="005E1975" w:rsidP="005E1975">
            <w:pPr>
              <w:kinsoku w:val="0"/>
              <w:overflowPunct w:val="0"/>
              <w:spacing w:before="150" w:line="216" w:lineRule="auto"/>
              <w:textAlignment w:val="baseline"/>
              <w:rPr>
                <w:rFonts w:eastAsia="Times New Roman" w:cs="Times New Roman"/>
                <w:u w:val="single"/>
                <w:lang w:eastAsia="en-GB"/>
              </w:rPr>
            </w:pPr>
            <w:r w:rsidRPr="00264A4B">
              <w:rPr>
                <w:rFonts w:eastAsiaTheme="minorEastAsia"/>
                <w:b/>
                <w:bCs/>
                <w:color w:val="000000" w:themeColor="text1"/>
                <w:kern w:val="24"/>
                <w:u w:val="single"/>
                <w:lang w:eastAsia="en-GB"/>
              </w:rPr>
              <w:t>KS2 / Sci</w:t>
            </w:r>
            <w:r w:rsidR="00014519" w:rsidRPr="00014519">
              <w:rPr>
                <w:rFonts w:eastAsiaTheme="minorEastAsia"/>
                <w:b/>
                <w:bCs/>
                <w:color w:val="000000" w:themeColor="text1"/>
                <w:kern w:val="24"/>
                <w:u w:val="single"/>
                <w:lang w:eastAsia="en-GB"/>
              </w:rPr>
              <w:t>ence / Animals including humans*</w:t>
            </w:r>
          </w:p>
          <w:p w:rsidR="00014519" w:rsidRDefault="005E1975" w:rsidP="005E1975">
            <w:pPr>
              <w:kinsoku w:val="0"/>
              <w:overflowPunct w:val="0"/>
              <w:spacing w:line="216" w:lineRule="auto"/>
              <w:contextualSpacing/>
              <w:jc w:val="both"/>
              <w:textAlignment w:val="baseline"/>
              <w:rPr>
                <w:rFonts w:eastAsiaTheme="minorEastAsia"/>
                <w:iCs/>
                <w:color w:val="000000" w:themeColor="text1"/>
                <w:kern w:val="24"/>
                <w:lang w:eastAsia="en-GB"/>
              </w:rPr>
            </w:pPr>
            <w:r>
              <w:rPr>
                <w:rFonts w:eastAsiaTheme="minorEastAsia"/>
                <w:iCs/>
                <w:color w:val="000000" w:themeColor="text1"/>
                <w:kern w:val="24"/>
                <w:lang w:eastAsia="en-GB"/>
              </w:rPr>
              <w:t xml:space="preserve">            </w:t>
            </w:r>
          </w:p>
          <w:p w:rsidR="00264A4B" w:rsidRPr="00264A4B" w:rsidRDefault="00014519" w:rsidP="00014519">
            <w:pPr>
              <w:kinsoku w:val="0"/>
              <w:overflowPunct w:val="0"/>
              <w:spacing w:line="216" w:lineRule="auto"/>
              <w:contextualSpacing/>
              <w:jc w:val="both"/>
              <w:textAlignment w:val="baseline"/>
              <w:rPr>
                <w:rFonts w:eastAsiaTheme="minorEastAsia"/>
                <w:iCs/>
                <w:color w:val="000000" w:themeColor="text1"/>
                <w:kern w:val="24"/>
                <w:lang w:eastAsia="en-GB"/>
              </w:rPr>
            </w:pPr>
            <w:r w:rsidRPr="00014519">
              <w:rPr>
                <w:rFonts w:eastAsiaTheme="minorEastAsia"/>
                <w:iCs/>
                <w:color w:val="000000" w:themeColor="text1"/>
                <w:kern w:val="24"/>
                <w:lang w:eastAsia="en-GB"/>
              </w:rPr>
              <w:t xml:space="preserve">Pupils should have the opportunity to learn </w:t>
            </w:r>
            <w:r w:rsidR="005E1975" w:rsidRPr="00014519">
              <w:rPr>
                <w:rFonts w:eastAsiaTheme="minorEastAsia"/>
                <w:iCs/>
                <w:color w:val="000000" w:themeColor="text1"/>
                <w:kern w:val="24"/>
                <w:lang w:eastAsia="en-GB"/>
              </w:rPr>
              <w:t>how to keep their bodies</w:t>
            </w:r>
            <w:r w:rsidRPr="00014519">
              <w:rPr>
                <w:rFonts w:eastAsiaTheme="minorEastAsia"/>
                <w:iCs/>
                <w:color w:val="000000" w:themeColor="text1"/>
                <w:kern w:val="24"/>
                <w:lang w:eastAsia="en-GB"/>
              </w:rPr>
              <w:t xml:space="preserve"> </w:t>
            </w:r>
            <w:r w:rsidR="005E1975" w:rsidRPr="00014519">
              <w:rPr>
                <w:rFonts w:eastAsiaTheme="minorEastAsia"/>
                <w:iCs/>
                <w:color w:val="000000" w:themeColor="text1"/>
                <w:kern w:val="24"/>
                <w:lang w:eastAsia="en-GB"/>
              </w:rPr>
              <w:t>healthy and how their</w:t>
            </w:r>
            <w:r w:rsidR="005E1975" w:rsidRPr="00014519">
              <w:rPr>
                <w:rFonts w:eastAsia="Times New Roman" w:cs="Times New Roman"/>
                <w:lang w:eastAsia="en-GB"/>
              </w:rPr>
              <w:t xml:space="preserve"> </w:t>
            </w:r>
            <w:r w:rsidR="005E1975" w:rsidRPr="00014519">
              <w:rPr>
                <w:rFonts w:eastAsiaTheme="minorEastAsia"/>
                <w:iCs/>
                <w:color w:val="000000" w:themeColor="text1"/>
                <w:kern w:val="24"/>
                <w:lang w:eastAsia="en-GB"/>
              </w:rPr>
              <w:t>bodies might be damaged</w:t>
            </w:r>
            <w:r w:rsidRPr="00014519">
              <w:rPr>
                <w:rFonts w:eastAsiaTheme="minorEastAsia"/>
                <w:iCs/>
                <w:color w:val="000000" w:themeColor="text1"/>
                <w:kern w:val="24"/>
                <w:lang w:eastAsia="en-GB"/>
              </w:rPr>
              <w:t xml:space="preserve"> </w:t>
            </w:r>
            <w:r w:rsidR="005E1975" w:rsidRPr="00014519">
              <w:rPr>
                <w:rFonts w:eastAsiaTheme="minorEastAsia"/>
                <w:iCs/>
                <w:color w:val="000000" w:themeColor="text1"/>
                <w:kern w:val="24"/>
                <w:lang w:eastAsia="en-GB"/>
              </w:rPr>
              <w:t>– including how some</w:t>
            </w:r>
            <w:r w:rsidR="005E1975" w:rsidRPr="00014519">
              <w:rPr>
                <w:rFonts w:eastAsia="Times New Roman" w:cs="Times New Roman"/>
                <w:lang w:eastAsia="en-GB"/>
              </w:rPr>
              <w:t xml:space="preserve"> </w:t>
            </w:r>
            <w:r w:rsidR="00264A4B" w:rsidRPr="00264A4B">
              <w:rPr>
                <w:rFonts w:eastAsiaTheme="minorEastAsia"/>
                <w:iCs/>
                <w:color w:val="000000" w:themeColor="text1"/>
                <w:kern w:val="24"/>
                <w:lang w:eastAsia="en-GB"/>
              </w:rPr>
              <w:t>drugs a</w:t>
            </w:r>
            <w:r w:rsidR="005E1975" w:rsidRPr="00014519">
              <w:rPr>
                <w:rFonts w:eastAsiaTheme="minorEastAsia"/>
                <w:iCs/>
                <w:color w:val="000000" w:themeColor="text1"/>
                <w:kern w:val="24"/>
                <w:lang w:eastAsia="en-GB"/>
              </w:rPr>
              <w:t>nd other</w:t>
            </w:r>
            <w:r w:rsidR="005E1975" w:rsidRPr="00014519">
              <w:rPr>
                <w:rFonts w:eastAsia="Times New Roman" w:cs="Times New Roman"/>
                <w:lang w:eastAsia="en-GB"/>
              </w:rPr>
              <w:t xml:space="preserve"> </w:t>
            </w:r>
            <w:r w:rsidR="005E1975" w:rsidRPr="00014519">
              <w:rPr>
                <w:rFonts w:eastAsiaTheme="minorEastAsia"/>
                <w:iCs/>
                <w:color w:val="000000" w:themeColor="text1"/>
                <w:kern w:val="24"/>
                <w:lang w:eastAsia="en-GB"/>
              </w:rPr>
              <w:t>substances can be</w:t>
            </w:r>
            <w:r w:rsidR="005E1975" w:rsidRPr="00014519">
              <w:rPr>
                <w:rFonts w:eastAsia="Times New Roman" w:cs="Times New Roman"/>
                <w:lang w:eastAsia="en-GB"/>
              </w:rPr>
              <w:t xml:space="preserve"> </w:t>
            </w:r>
            <w:r w:rsidR="00264A4B" w:rsidRPr="00264A4B">
              <w:rPr>
                <w:rFonts w:eastAsiaTheme="minorEastAsia"/>
                <w:iCs/>
                <w:color w:val="000000" w:themeColor="text1"/>
                <w:kern w:val="24"/>
                <w:lang w:eastAsia="en-GB"/>
              </w:rPr>
              <w:t xml:space="preserve">harmful to the human body. </w:t>
            </w:r>
          </w:p>
          <w:p w:rsidR="005E1975" w:rsidRPr="00264A4B" w:rsidRDefault="005E1975" w:rsidP="005E1975"/>
          <w:p w:rsidR="005E1975" w:rsidRPr="00264A4B" w:rsidRDefault="005E1975" w:rsidP="005E1975">
            <w:pPr>
              <w:kinsoku w:val="0"/>
              <w:overflowPunct w:val="0"/>
              <w:spacing w:before="150" w:line="216" w:lineRule="auto"/>
              <w:textAlignment w:val="baseline"/>
              <w:rPr>
                <w:rFonts w:ascii="Times New Roman" w:eastAsia="Times New Roman" w:hAnsi="Times New Roman" w:cs="Times New Roman"/>
                <w:u w:val="single"/>
                <w:lang w:eastAsia="en-GB"/>
              </w:rPr>
            </w:pPr>
            <w:r w:rsidRPr="00264A4B">
              <w:rPr>
                <w:rFonts w:eastAsiaTheme="minorEastAsia" w:hAnsi="Calibri"/>
                <w:b/>
                <w:bCs/>
                <w:color w:val="000000" w:themeColor="text1"/>
                <w:kern w:val="24"/>
                <w:u w:val="single"/>
                <w:lang w:eastAsia="en-GB"/>
              </w:rPr>
              <w:t xml:space="preserve">KS2 </w:t>
            </w:r>
            <w:r w:rsidR="00014519">
              <w:rPr>
                <w:rFonts w:eastAsiaTheme="minorEastAsia" w:hAnsi="Calibri"/>
                <w:b/>
                <w:bCs/>
                <w:color w:val="000000" w:themeColor="text1"/>
                <w:kern w:val="24"/>
                <w:u w:val="single"/>
                <w:lang w:eastAsia="en-GB"/>
              </w:rPr>
              <w:t>/ PSHE / Health and Wellbeing*</w:t>
            </w:r>
            <w:r w:rsidRPr="00264A4B">
              <w:rPr>
                <w:rFonts w:eastAsiaTheme="minorEastAsia" w:hAnsi="Calibri"/>
                <w:b/>
                <w:bCs/>
                <w:color w:val="000000" w:themeColor="text1"/>
                <w:kern w:val="24"/>
                <w:u w:val="single"/>
                <w:lang w:eastAsia="en-GB"/>
              </w:rPr>
              <w:t xml:space="preserve"> </w:t>
            </w:r>
          </w:p>
          <w:p w:rsidR="005E1975" w:rsidRPr="00264A4B" w:rsidRDefault="005E1975" w:rsidP="00014519">
            <w:pPr>
              <w:kinsoku w:val="0"/>
              <w:overflowPunct w:val="0"/>
              <w:spacing w:before="150" w:line="216" w:lineRule="auto"/>
              <w:jc w:val="both"/>
              <w:textAlignment w:val="baseline"/>
              <w:rPr>
                <w:rFonts w:ascii="Times New Roman" w:eastAsia="Times New Roman" w:hAnsi="Times New Roman" w:cs="Times New Roman"/>
                <w:lang w:eastAsia="en-GB"/>
              </w:rPr>
            </w:pPr>
            <w:r w:rsidRPr="00264A4B">
              <w:rPr>
                <w:rFonts w:eastAsiaTheme="minorEastAsia" w:hAnsi="Calibri"/>
                <w:color w:val="000000" w:themeColor="text1"/>
                <w:kern w:val="24"/>
                <w:lang w:eastAsia="en-GB"/>
              </w:rPr>
              <w:lastRenderedPageBreak/>
              <w:t xml:space="preserve">Pupils should have the </w:t>
            </w:r>
            <w:r w:rsidR="00014519" w:rsidRPr="00014519">
              <w:rPr>
                <w:rFonts w:eastAsiaTheme="minorEastAsia" w:hAnsi="Calibri"/>
                <w:color w:val="000000" w:themeColor="text1"/>
                <w:kern w:val="24"/>
                <w:lang w:eastAsia="en-GB"/>
              </w:rPr>
              <w:t xml:space="preserve">        </w:t>
            </w:r>
            <w:r w:rsidRPr="00264A4B">
              <w:rPr>
                <w:rFonts w:eastAsiaTheme="minorEastAsia" w:hAnsi="Calibri"/>
                <w:color w:val="000000" w:themeColor="text1"/>
                <w:kern w:val="24"/>
                <w:lang w:eastAsia="en-GB"/>
              </w:rPr>
              <w:t xml:space="preserve">opportunity to learn: </w:t>
            </w:r>
          </w:p>
          <w:p w:rsidR="008D5470" w:rsidRPr="005C528A" w:rsidRDefault="00264A4B" w:rsidP="005C528A">
            <w:pPr>
              <w:kinsoku w:val="0"/>
              <w:overflowPunct w:val="0"/>
              <w:spacing w:line="216" w:lineRule="auto"/>
              <w:contextualSpacing/>
              <w:jc w:val="both"/>
              <w:textAlignment w:val="baseline"/>
              <w:rPr>
                <w:rFonts w:ascii="Times New Roman" w:eastAsia="Times New Roman" w:hAnsi="Times New Roman" w:cs="Times New Roman"/>
                <w:lang w:eastAsia="en-GB"/>
              </w:rPr>
            </w:pPr>
            <w:r w:rsidRPr="00264A4B">
              <w:rPr>
                <w:rFonts w:eastAsiaTheme="minorEastAsia" w:hAnsi="Calibri"/>
                <w:iCs/>
                <w:color w:val="000000" w:themeColor="text1"/>
                <w:kern w:val="24"/>
                <w:lang w:eastAsia="en-GB"/>
              </w:rPr>
              <w:t xml:space="preserve">which, why and how, commonly available substances and drugs (including alcohol and tobacco) could damage their immediate and future health and safety, that some are legal, some are restricted and some are illegal to own, use and supply to others </w:t>
            </w:r>
          </w:p>
          <w:p w:rsidR="008D5470" w:rsidRDefault="008D5470" w:rsidP="008D5470">
            <w:pPr>
              <w:jc w:val="both"/>
            </w:pPr>
          </w:p>
          <w:p w:rsidR="008D5470" w:rsidRDefault="008D5470" w:rsidP="008D5470">
            <w:pPr>
              <w:jc w:val="both"/>
            </w:pPr>
          </w:p>
        </w:tc>
        <w:tc>
          <w:tcPr>
            <w:tcW w:w="3492" w:type="dxa"/>
          </w:tcPr>
          <w:p w:rsidR="00174F99" w:rsidRDefault="00FC4905" w:rsidP="00FC4905">
            <w:pPr>
              <w:pStyle w:val="ListParagraph"/>
              <w:numPr>
                <w:ilvl w:val="0"/>
                <w:numId w:val="4"/>
              </w:numPr>
              <w:jc w:val="both"/>
            </w:pPr>
            <w:r>
              <w:lastRenderedPageBreak/>
              <w:t>Learning about volatile substances, vapour, liquid and gas, flammability and volatility</w:t>
            </w:r>
            <w:r w:rsidR="00C843E5">
              <w:t xml:space="preserve"> (P</w:t>
            </w:r>
            <w:r>
              <w:t>)</w:t>
            </w:r>
          </w:p>
          <w:p w:rsidR="00174F99" w:rsidRDefault="00174F99" w:rsidP="00174F99">
            <w:pPr>
              <w:jc w:val="both"/>
            </w:pPr>
          </w:p>
          <w:p w:rsidR="00FC4905" w:rsidRDefault="00463802" w:rsidP="00FC4905">
            <w:pPr>
              <w:pStyle w:val="ListParagraph"/>
              <w:numPr>
                <w:ilvl w:val="0"/>
                <w:numId w:val="4"/>
              </w:numPr>
              <w:jc w:val="both"/>
            </w:pPr>
            <w:r>
              <w:t>Use of body maps to teach parts of the body</w:t>
            </w:r>
            <w:r w:rsidR="008277AA">
              <w:t xml:space="preserve"> (P</w:t>
            </w:r>
            <w:r w:rsidR="00FC4905">
              <w:t xml:space="preserve">) its senses and </w:t>
            </w:r>
            <w:r>
              <w:t>functions</w:t>
            </w:r>
            <w:r w:rsidR="008277AA">
              <w:t xml:space="preserve"> (O</w:t>
            </w:r>
            <w:r w:rsidR="00C843E5">
              <w:t>T</w:t>
            </w:r>
            <w:r w:rsidR="00FC4905">
              <w:t>),</w:t>
            </w:r>
            <w:r>
              <w:t xml:space="preserve"> and </w:t>
            </w:r>
            <w:r w:rsidR="00FC4905">
              <w:t xml:space="preserve">the </w:t>
            </w:r>
            <w:r>
              <w:t>health effects of drug use</w:t>
            </w:r>
            <w:r w:rsidR="00FC4905">
              <w:t xml:space="preserve"> </w:t>
            </w:r>
          </w:p>
          <w:p w:rsidR="00FC4905" w:rsidRDefault="00FC4905" w:rsidP="00FC4905">
            <w:pPr>
              <w:pStyle w:val="ListParagraph"/>
            </w:pPr>
          </w:p>
          <w:p w:rsidR="00174F99" w:rsidRDefault="00FC4905" w:rsidP="00174F99">
            <w:pPr>
              <w:pStyle w:val="ListParagraph"/>
              <w:numPr>
                <w:ilvl w:val="0"/>
                <w:numId w:val="4"/>
              </w:numPr>
              <w:jc w:val="both"/>
            </w:pPr>
            <w:r>
              <w:t>D</w:t>
            </w:r>
            <w:r w:rsidR="00A467ED">
              <w:t>iscussion in centred around keeping minds and bodies health and the risks and consequences of drug use</w:t>
            </w:r>
            <w:r>
              <w:t xml:space="preserve"> (All programmes)</w:t>
            </w:r>
          </w:p>
          <w:p w:rsidR="00174F99" w:rsidRDefault="00174F99" w:rsidP="00174F99">
            <w:pPr>
              <w:jc w:val="both"/>
            </w:pPr>
          </w:p>
          <w:p w:rsidR="00A467ED" w:rsidRDefault="009D2C3E" w:rsidP="00FC4905">
            <w:pPr>
              <w:pStyle w:val="ListParagraph"/>
              <w:numPr>
                <w:ilvl w:val="0"/>
                <w:numId w:val="4"/>
              </w:numPr>
              <w:jc w:val="both"/>
            </w:pPr>
            <w:r>
              <w:t>Discussion around legal and illegal</w:t>
            </w:r>
            <w:r w:rsidR="00A26FF5">
              <w:t xml:space="preserve"> drugs</w:t>
            </w:r>
            <w:r>
              <w:t xml:space="preserve">, including New </w:t>
            </w:r>
            <w:r>
              <w:lastRenderedPageBreak/>
              <w:t xml:space="preserve">Psychoactive Substances, and helpful and harmful drugs </w:t>
            </w:r>
            <w:r w:rsidR="00FC4905">
              <w:t>(All programmes)</w:t>
            </w:r>
          </w:p>
        </w:tc>
      </w:tr>
      <w:tr w:rsidR="003F7A5E" w:rsidTr="000051E2">
        <w:tc>
          <w:tcPr>
            <w:tcW w:w="2263" w:type="dxa"/>
          </w:tcPr>
          <w:p w:rsidR="003F7A5E" w:rsidRDefault="001B341A" w:rsidP="00EB2CFA">
            <w:pPr>
              <w:jc w:val="both"/>
            </w:pPr>
            <w:r>
              <w:t>Art &amp; Design</w:t>
            </w:r>
          </w:p>
        </w:tc>
        <w:tc>
          <w:tcPr>
            <w:tcW w:w="3261" w:type="dxa"/>
          </w:tcPr>
          <w:p w:rsidR="003F7A5E" w:rsidRDefault="001B341A" w:rsidP="001B341A">
            <w:pPr>
              <w:pStyle w:val="ListParagraph"/>
              <w:numPr>
                <w:ilvl w:val="0"/>
                <w:numId w:val="4"/>
              </w:numPr>
              <w:jc w:val="both"/>
            </w:pPr>
            <w:r>
              <w:t>Produce creative work, exploring ideas and recording experiences</w:t>
            </w:r>
          </w:p>
        </w:tc>
        <w:tc>
          <w:tcPr>
            <w:tcW w:w="3492" w:type="dxa"/>
          </w:tcPr>
          <w:p w:rsidR="003F7A5E" w:rsidRDefault="001B341A" w:rsidP="001B341A">
            <w:pPr>
              <w:pStyle w:val="ListParagraph"/>
              <w:numPr>
                <w:ilvl w:val="0"/>
                <w:numId w:val="4"/>
              </w:numPr>
              <w:jc w:val="both"/>
            </w:pPr>
            <w:r>
              <w:t>Development of a ‘cyber-bullying’ poster/screen saver following the class discussion</w:t>
            </w:r>
            <w:r w:rsidR="00D17960">
              <w:t xml:space="preserve"> (P</w:t>
            </w:r>
            <w:r w:rsidR="00AA3450">
              <w:t>)</w:t>
            </w:r>
          </w:p>
          <w:p w:rsidR="00FC4905" w:rsidRDefault="00FC4905" w:rsidP="00C843E5">
            <w:pPr>
              <w:pStyle w:val="ListParagraph"/>
              <w:numPr>
                <w:ilvl w:val="0"/>
                <w:numId w:val="4"/>
              </w:numPr>
              <w:jc w:val="both"/>
            </w:pPr>
            <w:r>
              <w:t>Making a class sized version of the Track (</w:t>
            </w:r>
            <w:r w:rsidR="00C843E5">
              <w:t>KOT</w:t>
            </w:r>
            <w:r>
              <w:t>)</w:t>
            </w:r>
          </w:p>
        </w:tc>
      </w:tr>
      <w:tr w:rsidR="003F7A5E" w:rsidTr="000051E2">
        <w:tc>
          <w:tcPr>
            <w:tcW w:w="2263" w:type="dxa"/>
          </w:tcPr>
          <w:p w:rsidR="003F7A5E" w:rsidRDefault="002223CC" w:rsidP="00EB2CFA">
            <w:pPr>
              <w:jc w:val="both"/>
            </w:pPr>
            <w:r>
              <w:t>Citizenship</w:t>
            </w:r>
          </w:p>
        </w:tc>
        <w:tc>
          <w:tcPr>
            <w:tcW w:w="3261" w:type="dxa"/>
          </w:tcPr>
          <w:p w:rsidR="003F7A5E" w:rsidRDefault="002223CC" w:rsidP="002223CC">
            <w:pPr>
              <w:pStyle w:val="ListParagraph"/>
              <w:numPr>
                <w:ilvl w:val="0"/>
                <w:numId w:val="7"/>
              </w:numPr>
              <w:jc w:val="both"/>
            </w:pPr>
            <w:r>
              <w:t xml:space="preserve">Preparation for life in society as responsible citizens </w:t>
            </w:r>
          </w:p>
        </w:tc>
        <w:tc>
          <w:tcPr>
            <w:tcW w:w="3492" w:type="dxa"/>
          </w:tcPr>
          <w:p w:rsidR="003F7A5E" w:rsidRDefault="00AA3450" w:rsidP="002223CC">
            <w:pPr>
              <w:pStyle w:val="ListParagraph"/>
              <w:numPr>
                <w:ilvl w:val="0"/>
                <w:numId w:val="7"/>
              </w:numPr>
              <w:jc w:val="both"/>
            </w:pPr>
            <w:r>
              <w:t>S</w:t>
            </w:r>
            <w:r w:rsidR="002223CC">
              <w:t xml:space="preserve">ession on </w:t>
            </w:r>
            <w:r w:rsidR="005C528A">
              <w:t>being a ‘Good Citizen’</w:t>
            </w:r>
            <w:r w:rsidR="00AC326F">
              <w:t xml:space="preserve"> and what this means</w:t>
            </w:r>
            <w:r w:rsidR="00C843E5">
              <w:t xml:space="preserve"> (P</w:t>
            </w:r>
            <w:r>
              <w:t>)</w:t>
            </w:r>
          </w:p>
          <w:p w:rsidR="005C528A" w:rsidRDefault="005C528A" w:rsidP="00AA3450">
            <w:pPr>
              <w:pStyle w:val="ListParagraph"/>
              <w:numPr>
                <w:ilvl w:val="0"/>
                <w:numId w:val="7"/>
              </w:numPr>
              <w:jc w:val="both"/>
            </w:pPr>
            <w:r>
              <w:t xml:space="preserve">Concept of responsibility </w:t>
            </w:r>
            <w:r w:rsidR="00AA3450">
              <w:t>(All programmes)</w:t>
            </w:r>
          </w:p>
          <w:p w:rsidR="004C44BC" w:rsidRDefault="000F2801" w:rsidP="00AA3450">
            <w:pPr>
              <w:pStyle w:val="ListParagraph"/>
              <w:numPr>
                <w:ilvl w:val="0"/>
                <w:numId w:val="7"/>
              </w:numPr>
              <w:jc w:val="both"/>
            </w:pPr>
            <w:r>
              <w:t xml:space="preserve">Exploration of stereotyping, communication and conflict </w:t>
            </w:r>
            <w:r w:rsidR="004C44BC">
              <w:t>(</w:t>
            </w:r>
            <w:proofErr w:type="spellStart"/>
            <w:r w:rsidR="004C44BC">
              <w:t>KiR</w:t>
            </w:r>
            <w:proofErr w:type="spellEnd"/>
            <w:r w:rsidR="004C44BC">
              <w:t>)</w:t>
            </w:r>
          </w:p>
          <w:p w:rsidR="007177A2" w:rsidRDefault="004C7546" w:rsidP="007177A2">
            <w:pPr>
              <w:pStyle w:val="ListParagraph"/>
              <w:numPr>
                <w:ilvl w:val="0"/>
                <w:numId w:val="7"/>
              </w:numPr>
              <w:jc w:val="both"/>
            </w:pPr>
            <w:r>
              <w:t>Working as a part of a team (DA)</w:t>
            </w:r>
          </w:p>
        </w:tc>
      </w:tr>
      <w:tr w:rsidR="003F7A5E" w:rsidTr="000051E2">
        <w:tc>
          <w:tcPr>
            <w:tcW w:w="2263" w:type="dxa"/>
          </w:tcPr>
          <w:p w:rsidR="003F7A5E" w:rsidRDefault="005C528A" w:rsidP="00EB2CFA">
            <w:pPr>
              <w:jc w:val="both"/>
            </w:pPr>
            <w:r>
              <w:t>Computing</w:t>
            </w:r>
          </w:p>
        </w:tc>
        <w:tc>
          <w:tcPr>
            <w:tcW w:w="3261" w:type="dxa"/>
          </w:tcPr>
          <w:p w:rsidR="005C528A" w:rsidRPr="00264A4B" w:rsidRDefault="005C528A" w:rsidP="005C528A">
            <w:pPr>
              <w:kinsoku w:val="0"/>
              <w:overflowPunct w:val="0"/>
              <w:spacing w:before="150" w:line="216" w:lineRule="auto"/>
              <w:textAlignment w:val="baseline"/>
              <w:rPr>
                <w:rFonts w:ascii="Times New Roman" w:eastAsia="Times New Roman" w:hAnsi="Times New Roman" w:cs="Times New Roman"/>
                <w:u w:val="single"/>
                <w:lang w:eastAsia="en-GB"/>
              </w:rPr>
            </w:pPr>
            <w:r w:rsidRPr="00264A4B">
              <w:rPr>
                <w:rFonts w:eastAsiaTheme="minorEastAsia" w:hAnsi="Calibri"/>
                <w:b/>
                <w:bCs/>
                <w:color w:val="000000" w:themeColor="text1"/>
                <w:kern w:val="24"/>
                <w:u w:val="single"/>
                <w:lang w:eastAsia="en-GB"/>
              </w:rPr>
              <w:t xml:space="preserve">KS2 </w:t>
            </w:r>
            <w:r>
              <w:rPr>
                <w:rFonts w:eastAsiaTheme="minorEastAsia" w:hAnsi="Calibri"/>
                <w:b/>
                <w:bCs/>
                <w:color w:val="000000" w:themeColor="text1"/>
                <w:kern w:val="24"/>
                <w:u w:val="single"/>
                <w:lang w:eastAsia="en-GB"/>
              </w:rPr>
              <w:t>/ Computing*</w:t>
            </w:r>
            <w:r w:rsidRPr="00264A4B">
              <w:rPr>
                <w:rFonts w:eastAsiaTheme="minorEastAsia" w:hAnsi="Calibri"/>
                <w:b/>
                <w:bCs/>
                <w:color w:val="000000" w:themeColor="text1"/>
                <w:kern w:val="24"/>
                <w:u w:val="single"/>
                <w:lang w:eastAsia="en-GB"/>
              </w:rPr>
              <w:t xml:space="preserve"> </w:t>
            </w:r>
          </w:p>
          <w:p w:rsidR="003F7A5E" w:rsidRDefault="003F7A5E" w:rsidP="00EB2CFA">
            <w:pPr>
              <w:jc w:val="both"/>
            </w:pPr>
          </w:p>
          <w:p w:rsidR="005C528A" w:rsidRDefault="005C528A" w:rsidP="00EB2CFA">
            <w:pPr>
              <w:jc w:val="both"/>
            </w:pPr>
            <w:r>
              <w:t>Use technology safely, respectfully; recognise acceptable/unacceptable behaviour; identify range of ways to report concerns about content and contact</w:t>
            </w:r>
          </w:p>
        </w:tc>
        <w:tc>
          <w:tcPr>
            <w:tcW w:w="3492" w:type="dxa"/>
          </w:tcPr>
          <w:p w:rsidR="008E12DA" w:rsidRDefault="008E12DA" w:rsidP="008E12DA">
            <w:pPr>
              <w:pStyle w:val="ListParagraph"/>
              <w:jc w:val="both"/>
            </w:pPr>
          </w:p>
          <w:p w:rsidR="008E12DA" w:rsidRDefault="008E12DA" w:rsidP="008E12DA">
            <w:pPr>
              <w:pStyle w:val="ListParagraph"/>
              <w:jc w:val="both"/>
            </w:pPr>
          </w:p>
          <w:p w:rsidR="003F7A5E" w:rsidRDefault="005C528A" w:rsidP="005C528A">
            <w:pPr>
              <w:pStyle w:val="ListParagraph"/>
              <w:numPr>
                <w:ilvl w:val="0"/>
                <w:numId w:val="8"/>
              </w:numPr>
              <w:jc w:val="both"/>
            </w:pPr>
            <w:r>
              <w:t>Discussion about cyber-bullying includes sexting and responsible use of electronic devices</w:t>
            </w:r>
            <w:r w:rsidR="00992F45">
              <w:t xml:space="preserve"> (P</w:t>
            </w:r>
            <w:r w:rsidR="00AA3450">
              <w:t>)</w:t>
            </w:r>
          </w:p>
        </w:tc>
      </w:tr>
    </w:tbl>
    <w:p w:rsidR="00EB2CFA" w:rsidRDefault="00EB2CFA" w:rsidP="00EB2CFA">
      <w:pPr>
        <w:jc w:val="both"/>
      </w:pPr>
    </w:p>
    <w:p w:rsidR="0071126F" w:rsidRDefault="0071126F" w:rsidP="00EB2CFA">
      <w:pPr>
        <w:jc w:val="both"/>
      </w:pPr>
    </w:p>
    <w:p w:rsidR="00264A4B" w:rsidRPr="00264A4B" w:rsidRDefault="00264A4B" w:rsidP="00264A4B"/>
    <w:p w:rsidR="00264A4B" w:rsidRDefault="00264A4B" w:rsidP="00264A4B"/>
    <w:p w:rsidR="00264A4B" w:rsidRDefault="00264A4B" w:rsidP="00264A4B"/>
    <w:p w:rsidR="00264A4B" w:rsidRDefault="00264A4B" w:rsidP="00264A4B"/>
    <w:sectPr w:rsidR="00264A4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FF3" w:rsidRDefault="00222FF3" w:rsidP="00403440">
      <w:pPr>
        <w:spacing w:after="0" w:line="240" w:lineRule="auto"/>
      </w:pPr>
      <w:r>
        <w:separator/>
      </w:r>
    </w:p>
  </w:endnote>
  <w:endnote w:type="continuationSeparator" w:id="0">
    <w:p w:rsidR="00222FF3" w:rsidRDefault="00222FF3" w:rsidP="0040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51820"/>
      <w:docPartObj>
        <w:docPartGallery w:val="Page Numbers (Bottom of Page)"/>
        <w:docPartUnique/>
      </w:docPartObj>
    </w:sdtPr>
    <w:sdtEndPr/>
    <w:sdtContent>
      <w:p w:rsidR="00403440" w:rsidRDefault="00FF0EB9" w:rsidP="00403440">
        <w:pPr>
          <w:pStyle w:val="Footer"/>
          <w:pBdr>
            <w:top w:val="single" w:sz="4" w:space="1" w:color="auto"/>
          </w:pBdr>
        </w:pPr>
        <w:fldSimple w:instr=" FILENAME \p \* MERGEFORMAT ">
          <w:r w:rsidR="00C87352">
            <w:rPr>
              <w:noProof/>
            </w:rPr>
            <w:t>C:\Users\Angie Sheard\ODBA\OneDrive - Life Skills education C.I.C\WiP\Web info on Cross.docx</w:t>
          </w:r>
        </w:fldSimple>
        <w:r w:rsidR="00403440">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440" w:rsidRDefault="00403440">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C87352" w:rsidRPr="00C87352">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wKoQ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OPBrAqhAgAAQQUAAA4AAAAAAAAAAAAAAAAALgIAAGRy&#10;cy9lMm9Eb2MueG1sUEsBAi0AFAAGAAgAAAAhAFkk0QfcAAAABQEAAA8AAAAAAAAAAAAAAAAA+wQA&#10;AGRycy9kb3ducmV2LnhtbFBLBQYAAAAABAAEAPMAAAAEBgAAAAA=&#10;" adj="21600" fillcolor="#d2eaf1" stroked="f">
                  <v:textbox>
                    <w:txbxContent>
                      <w:p w:rsidR="00403440" w:rsidRDefault="00403440">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C87352" w:rsidRPr="00C87352">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FF3" w:rsidRDefault="00222FF3" w:rsidP="00403440">
      <w:pPr>
        <w:spacing w:after="0" w:line="240" w:lineRule="auto"/>
      </w:pPr>
      <w:r>
        <w:separator/>
      </w:r>
    </w:p>
  </w:footnote>
  <w:footnote w:type="continuationSeparator" w:id="0">
    <w:p w:rsidR="00222FF3" w:rsidRDefault="00222FF3" w:rsidP="0040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440" w:rsidRDefault="00403440" w:rsidP="00403440">
    <w:pPr>
      <w:pStyle w:val="Header"/>
      <w:pBdr>
        <w:bottom w:val="single" w:sz="4" w:space="1" w:color="auto"/>
      </w:pBdr>
      <w:tabs>
        <w:tab w:val="clear" w:pos="4513"/>
      </w:tabs>
    </w:pPr>
    <w:r>
      <w:tab/>
    </w:r>
    <w:r>
      <w:rPr>
        <w:noProof/>
        <w:lang w:eastAsia="en-GB"/>
      </w:rPr>
      <w:drawing>
        <wp:inline distT="0" distB="0" distL="0" distR="0">
          <wp:extent cx="1434341"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skillsLogo.jpg"/>
                  <pic:cNvPicPr/>
                </pic:nvPicPr>
                <pic:blipFill>
                  <a:blip r:embed="rId1">
                    <a:extLst>
                      <a:ext uri="{28A0092B-C50C-407E-A947-70E740481C1C}">
                        <a14:useLocalDpi xmlns:a14="http://schemas.microsoft.com/office/drawing/2010/main" val="0"/>
                      </a:ext>
                    </a:extLst>
                  </a:blip>
                  <a:stretch>
                    <a:fillRect/>
                  </a:stretch>
                </pic:blipFill>
                <pic:spPr>
                  <a:xfrm>
                    <a:off x="0" y="0"/>
                    <a:ext cx="1467111" cy="4773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8CC"/>
    <w:multiLevelType w:val="hybridMultilevel"/>
    <w:tmpl w:val="F642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F2D8B"/>
    <w:multiLevelType w:val="hybridMultilevel"/>
    <w:tmpl w:val="C68C70E4"/>
    <w:lvl w:ilvl="0" w:tplc="5004FBCA">
      <w:start w:val="1"/>
      <w:numFmt w:val="bullet"/>
      <w:lvlText w:val="•"/>
      <w:lvlJc w:val="left"/>
      <w:pPr>
        <w:tabs>
          <w:tab w:val="num" w:pos="720"/>
        </w:tabs>
        <w:ind w:left="720" w:hanging="360"/>
      </w:pPr>
      <w:rPr>
        <w:rFonts w:ascii="Arial" w:hAnsi="Arial" w:hint="default"/>
      </w:rPr>
    </w:lvl>
    <w:lvl w:ilvl="1" w:tplc="2C2CD94C" w:tentative="1">
      <w:start w:val="1"/>
      <w:numFmt w:val="bullet"/>
      <w:lvlText w:val="•"/>
      <w:lvlJc w:val="left"/>
      <w:pPr>
        <w:tabs>
          <w:tab w:val="num" w:pos="1440"/>
        </w:tabs>
        <w:ind w:left="1440" w:hanging="360"/>
      </w:pPr>
      <w:rPr>
        <w:rFonts w:ascii="Arial" w:hAnsi="Arial" w:hint="default"/>
      </w:rPr>
    </w:lvl>
    <w:lvl w:ilvl="2" w:tplc="EB3E433E" w:tentative="1">
      <w:start w:val="1"/>
      <w:numFmt w:val="bullet"/>
      <w:lvlText w:val="•"/>
      <w:lvlJc w:val="left"/>
      <w:pPr>
        <w:tabs>
          <w:tab w:val="num" w:pos="2160"/>
        </w:tabs>
        <w:ind w:left="2160" w:hanging="360"/>
      </w:pPr>
      <w:rPr>
        <w:rFonts w:ascii="Arial" w:hAnsi="Arial" w:hint="default"/>
      </w:rPr>
    </w:lvl>
    <w:lvl w:ilvl="3" w:tplc="081EDEAA" w:tentative="1">
      <w:start w:val="1"/>
      <w:numFmt w:val="bullet"/>
      <w:lvlText w:val="•"/>
      <w:lvlJc w:val="left"/>
      <w:pPr>
        <w:tabs>
          <w:tab w:val="num" w:pos="2880"/>
        </w:tabs>
        <w:ind w:left="2880" w:hanging="360"/>
      </w:pPr>
      <w:rPr>
        <w:rFonts w:ascii="Arial" w:hAnsi="Arial" w:hint="default"/>
      </w:rPr>
    </w:lvl>
    <w:lvl w:ilvl="4" w:tplc="99943064" w:tentative="1">
      <w:start w:val="1"/>
      <w:numFmt w:val="bullet"/>
      <w:lvlText w:val="•"/>
      <w:lvlJc w:val="left"/>
      <w:pPr>
        <w:tabs>
          <w:tab w:val="num" w:pos="3600"/>
        </w:tabs>
        <w:ind w:left="3600" w:hanging="360"/>
      </w:pPr>
      <w:rPr>
        <w:rFonts w:ascii="Arial" w:hAnsi="Arial" w:hint="default"/>
      </w:rPr>
    </w:lvl>
    <w:lvl w:ilvl="5" w:tplc="FD762772" w:tentative="1">
      <w:start w:val="1"/>
      <w:numFmt w:val="bullet"/>
      <w:lvlText w:val="•"/>
      <w:lvlJc w:val="left"/>
      <w:pPr>
        <w:tabs>
          <w:tab w:val="num" w:pos="4320"/>
        </w:tabs>
        <w:ind w:left="4320" w:hanging="360"/>
      </w:pPr>
      <w:rPr>
        <w:rFonts w:ascii="Arial" w:hAnsi="Arial" w:hint="default"/>
      </w:rPr>
    </w:lvl>
    <w:lvl w:ilvl="6" w:tplc="8422B42C" w:tentative="1">
      <w:start w:val="1"/>
      <w:numFmt w:val="bullet"/>
      <w:lvlText w:val="•"/>
      <w:lvlJc w:val="left"/>
      <w:pPr>
        <w:tabs>
          <w:tab w:val="num" w:pos="5040"/>
        </w:tabs>
        <w:ind w:left="5040" w:hanging="360"/>
      </w:pPr>
      <w:rPr>
        <w:rFonts w:ascii="Arial" w:hAnsi="Arial" w:hint="default"/>
      </w:rPr>
    </w:lvl>
    <w:lvl w:ilvl="7" w:tplc="89E8197A" w:tentative="1">
      <w:start w:val="1"/>
      <w:numFmt w:val="bullet"/>
      <w:lvlText w:val="•"/>
      <w:lvlJc w:val="left"/>
      <w:pPr>
        <w:tabs>
          <w:tab w:val="num" w:pos="5760"/>
        </w:tabs>
        <w:ind w:left="5760" w:hanging="360"/>
      </w:pPr>
      <w:rPr>
        <w:rFonts w:ascii="Arial" w:hAnsi="Arial" w:hint="default"/>
      </w:rPr>
    </w:lvl>
    <w:lvl w:ilvl="8" w:tplc="DA34B6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DB40D1"/>
    <w:multiLevelType w:val="hybridMultilevel"/>
    <w:tmpl w:val="EB9A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45510"/>
    <w:multiLevelType w:val="hybridMultilevel"/>
    <w:tmpl w:val="F89E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D7C94"/>
    <w:multiLevelType w:val="hybridMultilevel"/>
    <w:tmpl w:val="3364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A3062"/>
    <w:multiLevelType w:val="hybridMultilevel"/>
    <w:tmpl w:val="9BC209B8"/>
    <w:lvl w:ilvl="0" w:tplc="2696CC9A">
      <w:start w:val="1"/>
      <w:numFmt w:val="bullet"/>
      <w:lvlText w:val="•"/>
      <w:lvlJc w:val="left"/>
      <w:pPr>
        <w:tabs>
          <w:tab w:val="num" w:pos="720"/>
        </w:tabs>
        <w:ind w:left="720" w:hanging="360"/>
      </w:pPr>
      <w:rPr>
        <w:rFonts w:ascii="Arial" w:hAnsi="Arial" w:hint="default"/>
      </w:rPr>
    </w:lvl>
    <w:lvl w:ilvl="1" w:tplc="D4CC43C0" w:tentative="1">
      <w:start w:val="1"/>
      <w:numFmt w:val="bullet"/>
      <w:lvlText w:val="•"/>
      <w:lvlJc w:val="left"/>
      <w:pPr>
        <w:tabs>
          <w:tab w:val="num" w:pos="1440"/>
        </w:tabs>
        <w:ind w:left="1440" w:hanging="360"/>
      </w:pPr>
      <w:rPr>
        <w:rFonts w:ascii="Arial" w:hAnsi="Arial" w:hint="default"/>
      </w:rPr>
    </w:lvl>
    <w:lvl w:ilvl="2" w:tplc="6CDEF5E6" w:tentative="1">
      <w:start w:val="1"/>
      <w:numFmt w:val="bullet"/>
      <w:lvlText w:val="•"/>
      <w:lvlJc w:val="left"/>
      <w:pPr>
        <w:tabs>
          <w:tab w:val="num" w:pos="2160"/>
        </w:tabs>
        <w:ind w:left="2160" w:hanging="360"/>
      </w:pPr>
      <w:rPr>
        <w:rFonts w:ascii="Arial" w:hAnsi="Arial" w:hint="default"/>
      </w:rPr>
    </w:lvl>
    <w:lvl w:ilvl="3" w:tplc="21F2B452" w:tentative="1">
      <w:start w:val="1"/>
      <w:numFmt w:val="bullet"/>
      <w:lvlText w:val="•"/>
      <w:lvlJc w:val="left"/>
      <w:pPr>
        <w:tabs>
          <w:tab w:val="num" w:pos="2880"/>
        </w:tabs>
        <w:ind w:left="2880" w:hanging="360"/>
      </w:pPr>
      <w:rPr>
        <w:rFonts w:ascii="Arial" w:hAnsi="Arial" w:hint="default"/>
      </w:rPr>
    </w:lvl>
    <w:lvl w:ilvl="4" w:tplc="4B2E9F2A" w:tentative="1">
      <w:start w:val="1"/>
      <w:numFmt w:val="bullet"/>
      <w:lvlText w:val="•"/>
      <w:lvlJc w:val="left"/>
      <w:pPr>
        <w:tabs>
          <w:tab w:val="num" w:pos="3600"/>
        </w:tabs>
        <w:ind w:left="3600" w:hanging="360"/>
      </w:pPr>
      <w:rPr>
        <w:rFonts w:ascii="Arial" w:hAnsi="Arial" w:hint="default"/>
      </w:rPr>
    </w:lvl>
    <w:lvl w:ilvl="5" w:tplc="813E9D82" w:tentative="1">
      <w:start w:val="1"/>
      <w:numFmt w:val="bullet"/>
      <w:lvlText w:val="•"/>
      <w:lvlJc w:val="left"/>
      <w:pPr>
        <w:tabs>
          <w:tab w:val="num" w:pos="4320"/>
        </w:tabs>
        <w:ind w:left="4320" w:hanging="360"/>
      </w:pPr>
      <w:rPr>
        <w:rFonts w:ascii="Arial" w:hAnsi="Arial" w:hint="default"/>
      </w:rPr>
    </w:lvl>
    <w:lvl w:ilvl="6" w:tplc="235E3F90" w:tentative="1">
      <w:start w:val="1"/>
      <w:numFmt w:val="bullet"/>
      <w:lvlText w:val="•"/>
      <w:lvlJc w:val="left"/>
      <w:pPr>
        <w:tabs>
          <w:tab w:val="num" w:pos="5040"/>
        </w:tabs>
        <w:ind w:left="5040" w:hanging="360"/>
      </w:pPr>
      <w:rPr>
        <w:rFonts w:ascii="Arial" w:hAnsi="Arial" w:hint="default"/>
      </w:rPr>
    </w:lvl>
    <w:lvl w:ilvl="7" w:tplc="F0766EC8" w:tentative="1">
      <w:start w:val="1"/>
      <w:numFmt w:val="bullet"/>
      <w:lvlText w:val="•"/>
      <w:lvlJc w:val="left"/>
      <w:pPr>
        <w:tabs>
          <w:tab w:val="num" w:pos="5760"/>
        </w:tabs>
        <w:ind w:left="5760" w:hanging="360"/>
      </w:pPr>
      <w:rPr>
        <w:rFonts w:ascii="Arial" w:hAnsi="Arial" w:hint="default"/>
      </w:rPr>
    </w:lvl>
    <w:lvl w:ilvl="8" w:tplc="493E65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283619"/>
    <w:multiLevelType w:val="hybridMultilevel"/>
    <w:tmpl w:val="8BE4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06E78"/>
    <w:multiLevelType w:val="hybridMultilevel"/>
    <w:tmpl w:val="8DA2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B7"/>
    <w:rsid w:val="000051E2"/>
    <w:rsid w:val="00014519"/>
    <w:rsid w:val="0004391B"/>
    <w:rsid w:val="00095741"/>
    <w:rsid w:val="000F2801"/>
    <w:rsid w:val="00113779"/>
    <w:rsid w:val="00122E1D"/>
    <w:rsid w:val="00137CBD"/>
    <w:rsid w:val="00147E42"/>
    <w:rsid w:val="00174F99"/>
    <w:rsid w:val="001B341A"/>
    <w:rsid w:val="00215FFD"/>
    <w:rsid w:val="002223CC"/>
    <w:rsid w:val="00222FF3"/>
    <w:rsid w:val="00264A4B"/>
    <w:rsid w:val="00293EC3"/>
    <w:rsid w:val="002F46F2"/>
    <w:rsid w:val="00313099"/>
    <w:rsid w:val="00317652"/>
    <w:rsid w:val="0038373F"/>
    <w:rsid w:val="00385EBD"/>
    <w:rsid w:val="003F6A3C"/>
    <w:rsid w:val="003F7A5E"/>
    <w:rsid w:val="00403440"/>
    <w:rsid w:val="0040699A"/>
    <w:rsid w:val="00453CD2"/>
    <w:rsid w:val="00463802"/>
    <w:rsid w:val="004763F1"/>
    <w:rsid w:val="004C44BC"/>
    <w:rsid w:val="004C7546"/>
    <w:rsid w:val="00506D9F"/>
    <w:rsid w:val="005C528A"/>
    <w:rsid w:val="005E1975"/>
    <w:rsid w:val="00642E43"/>
    <w:rsid w:val="006604A6"/>
    <w:rsid w:val="00671DD6"/>
    <w:rsid w:val="00672903"/>
    <w:rsid w:val="006A6EA2"/>
    <w:rsid w:val="006F291D"/>
    <w:rsid w:val="0071126F"/>
    <w:rsid w:val="007177A2"/>
    <w:rsid w:val="00783FD3"/>
    <w:rsid w:val="007B0D02"/>
    <w:rsid w:val="00822634"/>
    <w:rsid w:val="008277AA"/>
    <w:rsid w:val="00870E2F"/>
    <w:rsid w:val="008D5470"/>
    <w:rsid w:val="008E12DA"/>
    <w:rsid w:val="008F1A37"/>
    <w:rsid w:val="009207B7"/>
    <w:rsid w:val="0092687B"/>
    <w:rsid w:val="00992F45"/>
    <w:rsid w:val="009A0288"/>
    <w:rsid w:val="009B2051"/>
    <w:rsid w:val="009D2C3E"/>
    <w:rsid w:val="009F0FB3"/>
    <w:rsid w:val="00A26FF5"/>
    <w:rsid w:val="00A467ED"/>
    <w:rsid w:val="00A478FB"/>
    <w:rsid w:val="00A85687"/>
    <w:rsid w:val="00A93636"/>
    <w:rsid w:val="00A969B2"/>
    <w:rsid w:val="00AA3450"/>
    <w:rsid w:val="00AC326F"/>
    <w:rsid w:val="00AD4101"/>
    <w:rsid w:val="00BC1476"/>
    <w:rsid w:val="00BE40D8"/>
    <w:rsid w:val="00BE451D"/>
    <w:rsid w:val="00BE53E3"/>
    <w:rsid w:val="00C01440"/>
    <w:rsid w:val="00C62DF6"/>
    <w:rsid w:val="00C7519E"/>
    <w:rsid w:val="00C843E5"/>
    <w:rsid w:val="00C87352"/>
    <w:rsid w:val="00C92232"/>
    <w:rsid w:val="00CB7C7C"/>
    <w:rsid w:val="00CC3534"/>
    <w:rsid w:val="00CD1A5C"/>
    <w:rsid w:val="00CD3E8A"/>
    <w:rsid w:val="00CE137B"/>
    <w:rsid w:val="00CE5B4F"/>
    <w:rsid w:val="00D17960"/>
    <w:rsid w:val="00D50A7F"/>
    <w:rsid w:val="00D62664"/>
    <w:rsid w:val="00D77F8E"/>
    <w:rsid w:val="00DD31D3"/>
    <w:rsid w:val="00E36E00"/>
    <w:rsid w:val="00E90118"/>
    <w:rsid w:val="00E95A40"/>
    <w:rsid w:val="00EB2CFA"/>
    <w:rsid w:val="00EF576B"/>
    <w:rsid w:val="00F07842"/>
    <w:rsid w:val="00F230CB"/>
    <w:rsid w:val="00F65EC5"/>
    <w:rsid w:val="00F709A5"/>
    <w:rsid w:val="00FB2072"/>
    <w:rsid w:val="00FC4905"/>
    <w:rsid w:val="00FD5809"/>
    <w:rsid w:val="00FF0EB9"/>
    <w:rsid w:val="00FF0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7ED2B"/>
  <w15:chartTrackingRefBased/>
  <w15:docId w15:val="{39703DBD-A833-41B2-8D68-013D8582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440"/>
  </w:style>
  <w:style w:type="paragraph" w:styleId="Footer">
    <w:name w:val="footer"/>
    <w:basedOn w:val="Normal"/>
    <w:link w:val="FooterChar"/>
    <w:uiPriority w:val="99"/>
    <w:unhideWhenUsed/>
    <w:rsid w:val="00403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440"/>
  </w:style>
  <w:style w:type="table" w:styleId="TableGrid">
    <w:name w:val="Table Grid"/>
    <w:basedOn w:val="TableNormal"/>
    <w:uiPriority w:val="39"/>
    <w:rsid w:val="00EB2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A5E"/>
    <w:pPr>
      <w:ind w:left="720"/>
      <w:contextualSpacing/>
    </w:pPr>
  </w:style>
  <w:style w:type="paragraph" w:styleId="NormalWeb">
    <w:name w:val="Normal (Web)"/>
    <w:basedOn w:val="Normal"/>
    <w:uiPriority w:val="99"/>
    <w:semiHidden/>
    <w:unhideWhenUsed/>
    <w:rsid w:val="00264A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89310">
      <w:bodyDiv w:val="1"/>
      <w:marLeft w:val="0"/>
      <w:marRight w:val="0"/>
      <w:marTop w:val="0"/>
      <w:marBottom w:val="0"/>
      <w:divBdr>
        <w:top w:val="none" w:sz="0" w:space="0" w:color="auto"/>
        <w:left w:val="none" w:sz="0" w:space="0" w:color="auto"/>
        <w:bottom w:val="none" w:sz="0" w:space="0" w:color="auto"/>
        <w:right w:val="none" w:sz="0" w:space="0" w:color="auto"/>
      </w:divBdr>
      <w:divsChild>
        <w:div w:id="1255086727">
          <w:marLeft w:val="274"/>
          <w:marRight w:val="0"/>
          <w:marTop w:val="150"/>
          <w:marBottom w:val="0"/>
          <w:divBdr>
            <w:top w:val="none" w:sz="0" w:space="0" w:color="auto"/>
            <w:left w:val="none" w:sz="0" w:space="0" w:color="auto"/>
            <w:bottom w:val="none" w:sz="0" w:space="0" w:color="auto"/>
            <w:right w:val="none" w:sz="0" w:space="0" w:color="auto"/>
          </w:divBdr>
        </w:div>
      </w:divsChild>
    </w:div>
    <w:div w:id="1887447064">
      <w:bodyDiv w:val="1"/>
      <w:marLeft w:val="0"/>
      <w:marRight w:val="0"/>
      <w:marTop w:val="0"/>
      <w:marBottom w:val="0"/>
      <w:divBdr>
        <w:top w:val="none" w:sz="0" w:space="0" w:color="auto"/>
        <w:left w:val="none" w:sz="0" w:space="0" w:color="auto"/>
        <w:bottom w:val="none" w:sz="0" w:space="0" w:color="auto"/>
        <w:right w:val="none" w:sz="0" w:space="0" w:color="auto"/>
      </w:divBdr>
      <w:divsChild>
        <w:div w:id="1573812235">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4E74F-89DF-483B-95D9-A94546FD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Sheard</dc:creator>
  <cp:keywords/>
  <dc:description/>
  <cp:lastModifiedBy>Angie Sheard</cp:lastModifiedBy>
  <cp:revision>78</cp:revision>
  <dcterms:created xsi:type="dcterms:W3CDTF">2016-09-13T10:43:00Z</dcterms:created>
  <dcterms:modified xsi:type="dcterms:W3CDTF">2017-09-25T11:31:00Z</dcterms:modified>
</cp:coreProperties>
</file>